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FB3" w:rsidRDefault="00827FB3" w:rsidP="00827FB3">
      <w:pPr>
        <w:jc w:val="center"/>
        <w:rPr>
          <w:rFonts w:ascii="Arial" w:hAnsi="Arial" w:cs="Arial"/>
          <w:b/>
          <w:bCs/>
        </w:rPr>
      </w:pPr>
    </w:p>
    <w:p w:rsidR="00827FB3" w:rsidRPr="005B689D" w:rsidRDefault="00827FB3" w:rsidP="00827FB3">
      <w:pPr>
        <w:jc w:val="center"/>
        <w:rPr>
          <w:rFonts w:ascii="Arial" w:hAnsi="Arial" w:cs="Arial"/>
          <w:b/>
          <w:bCs/>
        </w:rPr>
      </w:pPr>
    </w:p>
    <w:p w:rsidR="00827FB3" w:rsidRPr="005B689D" w:rsidRDefault="00827FB3" w:rsidP="00827FB3">
      <w:pPr>
        <w:jc w:val="center"/>
        <w:rPr>
          <w:rFonts w:ascii="Arial" w:hAnsi="Arial" w:cs="Arial"/>
          <w:b/>
          <w:bCs/>
        </w:rPr>
      </w:pPr>
    </w:p>
    <w:p w:rsidR="00827FB3" w:rsidRPr="005B689D" w:rsidRDefault="00827FB3" w:rsidP="00827FB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5B689D">
        <w:rPr>
          <w:rFonts w:ascii="Arial" w:hAnsi="Arial" w:cs="Arial"/>
          <w:b/>
          <w:bCs/>
          <w:sz w:val="36"/>
          <w:szCs w:val="36"/>
        </w:rPr>
        <w:t>POŽÁRNĚ BEZPEČNOSTNÍ ŘEŠENÍ STAVBY</w:t>
      </w:r>
    </w:p>
    <w:p w:rsidR="00827FB3" w:rsidRPr="005B689D" w:rsidRDefault="00827FB3" w:rsidP="00827FB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Zpracované podle § 41 odst. 2</w:t>
      </w:r>
      <w:r w:rsidRPr="005B689D">
        <w:rPr>
          <w:rFonts w:ascii="Arial" w:hAnsi="Arial" w:cs="Arial"/>
          <w:sz w:val="22"/>
          <w:szCs w:val="22"/>
        </w:rPr>
        <w:t xml:space="preserve"> vyhlášky č. 246/2001 Sb., o stanovení podmínek požární bezpečnosti a výkonu státního požárního dozoru (vyhláška o požární prevenci)</w:t>
      </w:r>
      <w:r>
        <w:rPr>
          <w:rFonts w:ascii="Arial" w:hAnsi="Arial" w:cs="Arial"/>
          <w:sz w:val="22"/>
          <w:szCs w:val="22"/>
        </w:rPr>
        <w:t>, ve znění pozdějších předpisů</w:t>
      </w: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F61801" w:rsidRDefault="00827FB3" w:rsidP="00827FB3">
      <w:pPr>
        <w:jc w:val="center"/>
        <w:rPr>
          <w:rFonts w:ascii="Arial" w:hAnsi="Arial" w:cs="Arial"/>
          <w:b/>
          <w:sz w:val="36"/>
          <w:szCs w:val="36"/>
        </w:rPr>
      </w:pPr>
    </w:p>
    <w:p w:rsidR="00827FB3" w:rsidRPr="00827FB3" w:rsidRDefault="00827FB3" w:rsidP="00827FB3">
      <w:pPr>
        <w:ind w:left="3544" w:hanging="3544"/>
        <w:jc w:val="center"/>
        <w:rPr>
          <w:rFonts w:ascii="Arial" w:hAnsi="Arial" w:cs="Arial"/>
          <w:b/>
          <w:caps/>
          <w:sz w:val="32"/>
          <w:szCs w:val="32"/>
        </w:rPr>
      </w:pPr>
      <w:r w:rsidRPr="00827FB3">
        <w:rPr>
          <w:rFonts w:ascii="Arial" w:hAnsi="Arial" w:cs="Arial"/>
          <w:b/>
          <w:caps/>
          <w:sz w:val="32"/>
          <w:szCs w:val="32"/>
        </w:rPr>
        <w:t>Tribuna západ FC Slovan Liberec</w:t>
      </w:r>
    </w:p>
    <w:p w:rsidR="00827FB3" w:rsidRPr="00827FB3" w:rsidRDefault="00827FB3" w:rsidP="00827FB3">
      <w:pPr>
        <w:jc w:val="center"/>
        <w:rPr>
          <w:rFonts w:ascii="Arial" w:hAnsi="Arial" w:cs="Arial"/>
          <w:caps/>
          <w:sz w:val="32"/>
          <w:szCs w:val="32"/>
        </w:rPr>
      </w:pPr>
      <w:r w:rsidRPr="00827FB3">
        <w:rPr>
          <w:rFonts w:ascii="Arial" w:hAnsi="Arial" w:cs="Arial"/>
          <w:b/>
          <w:caps/>
          <w:sz w:val="32"/>
          <w:szCs w:val="32"/>
        </w:rPr>
        <w:t>přístavba výtahu</w:t>
      </w: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Pr="005B689D" w:rsidRDefault="00827FB3" w:rsidP="00827FB3">
      <w:pPr>
        <w:jc w:val="center"/>
        <w:rPr>
          <w:rFonts w:ascii="Arial" w:hAnsi="Arial" w:cs="Arial"/>
        </w:rPr>
      </w:pPr>
    </w:p>
    <w:p w:rsidR="00827FB3" w:rsidRDefault="00827FB3" w:rsidP="00827FB3">
      <w:pPr>
        <w:jc w:val="both"/>
        <w:rPr>
          <w:rFonts w:ascii="Arial" w:hAnsi="Arial" w:cs="Arial"/>
        </w:rPr>
      </w:pPr>
    </w:p>
    <w:p w:rsidR="00611A9E" w:rsidRDefault="00611A9E" w:rsidP="00827FB3">
      <w:pPr>
        <w:jc w:val="both"/>
        <w:rPr>
          <w:rFonts w:ascii="Arial" w:hAnsi="Arial" w:cs="Arial"/>
        </w:rPr>
      </w:pPr>
    </w:p>
    <w:p w:rsidR="00611A9E" w:rsidRPr="005B689D" w:rsidRDefault="00611A9E" w:rsidP="00827FB3">
      <w:pPr>
        <w:jc w:val="both"/>
        <w:rPr>
          <w:rFonts w:ascii="Arial" w:hAnsi="Arial" w:cs="Arial"/>
        </w:rPr>
      </w:pPr>
    </w:p>
    <w:p w:rsidR="00827FB3" w:rsidRDefault="00827FB3" w:rsidP="00827FB3">
      <w:pPr>
        <w:jc w:val="both"/>
        <w:rPr>
          <w:rFonts w:ascii="Arial" w:hAnsi="Arial" w:cs="Arial"/>
        </w:rPr>
      </w:pPr>
    </w:p>
    <w:p w:rsidR="00827FB3" w:rsidRDefault="00827FB3" w:rsidP="00827FB3">
      <w:pPr>
        <w:jc w:val="both"/>
        <w:rPr>
          <w:rFonts w:ascii="Arial" w:hAnsi="Arial" w:cs="Arial"/>
        </w:rPr>
      </w:pPr>
    </w:p>
    <w:p w:rsidR="00827FB3" w:rsidRPr="005B689D" w:rsidRDefault="00827FB3" w:rsidP="00827FB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8"/>
        <w:gridCol w:w="6476"/>
      </w:tblGrid>
      <w:tr w:rsidR="00827FB3" w:rsidRPr="005B689D" w:rsidTr="00621EA7">
        <w:tc>
          <w:tcPr>
            <w:tcW w:w="2628" w:type="dxa"/>
            <w:vAlign w:val="center"/>
          </w:tcPr>
          <w:p w:rsidR="00827FB3" w:rsidRPr="005B689D" w:rsidRDefault="00827FB3" w:rsidP="00621EA7">
            <w:pPr>
              <w:jc w:val="both"/>
              <w:rPr>
                <w:rFonts w:ascii="Arial" w:hAnsi="Arial" w:cs="Arial"/>
                <w:b/>
                <w:bCs/>
              </w:rPr>
            </w:pPr>
            <w:r w:rsidRPr="005B689D">
              <w:rPr>
                <w:rFonts w:ascii="Arial" w:hAnsi="Arial" w:cs="Arial"/>
                <w:b/>
                <w:bCs/>
                <w:sz w:val="22"/>
                <w:szCs w:val="22"/>
              </w:rPr>
              <w:t>Název stavby:</w:t>
            </w:r>
          </w:p>
        </w:tc>
        <w:tc>
          <w:tcPr>
            <w:tcW w:w="6476" w:type="dxa"/>
            <w:vAlign w:val="center"/>
          </w:tcPr>
          <w:p w:rsidR="00827FB3" w:rsidRPr="00827FB3" w:rsidRDefault="00827FB3" w:rsidP="00827FB3">
            <w:pPr>
              <w:ind w:left="3544" w:hanging="3544"/>
              <w:rPr>
                <w:rFonts w:ascii="Arial" w:hAnsi="Arial" w:cs="Arial"/>
                <w:sz w:val="22"/>
                <w:szCs w:val="22"/>
              </w:rPr>
            </w:pPr>
            <w:r w:rsidRPr="00827FB3">
              <w:rPr>
                <w:rFonts w:ascii="Arial" w:hAnsi="Arial" w:cs="Arial"/>
                <w:b/>
                <w:sz w:val="22"/>
                <w:szCs w:val="22"/>
              </w:rPr>
              <w:t>Tribuna západ FC Slovan Liberec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827FB3">
              <w:rPr>
                <w:rFonts w:ascii="Arial" w:hAnsi="Arial" w:cs="Arial"/>
                <w:b/>
                <w:sz w:val="22"/>
                <w:szCs w:val="22"/>
              </w:rPr>
              <w:t>přístavba výtahu</w:t>
            </w:r>
          </w:p>
        </w:tc>
      </w:tr>
      <w:tr w:rsidR="00827FB3" w:rsidRPr="005B689D" w:rsidTr="00621EA7">
        <w:tc>
          <w:tcPr>
            <w:tcW w:w="2628" w:type="dxa"/>
            <w:vAlign w:val="center"/>
          </w:tcPr>
          <w:p w:rsidR="00827FB3" w:rsidRPr="005B689D" w:rsidRDefault="00827FB3" w:rsidP="00621EA7">
            <w:pPr>
              <w:jc w:val="both"/>
              <w:rPr>
                <w:rFonts w:ascii="Arial" w:hAnsi="Arial" w:cs="Arial"/>
                <w:b/>
                <w:bCs/>
              </w:rPr>
            </w:pPr>
            <w:r w:rsidRPr="005B689D">
              <w:rPr>
                <w:rFonts w:ascii="Arial" w:hAnsi="Arial" w:cs="Arial"/>
                <w:b/>
                <w:bCs/>
                <w:sz w:val="22"/>
                <w:szCs w:val="22"/>
              </w:rPr>
              <w:t>Místo stavby:</w:t>
            </w:r>
          </w:p>
        </w:tc>
        <w:tc>
          <w:tcPr>
            <w:tcW w:w="6476" w:type="dxa"/>
            <w:vAlign w:val="center"/>
          </w:tcPr>
          <w:p w:rsidR="00827FB3" w:rsidRPr="00827FB3" w:rsidRDefault="00827FB3" w:rsidP="00827FB3">
            <w:pPr>
              <w:ind w:left="4253" w:hanging="4253"/>
              <w:rPr>
                <w:rFonts w:ascii="Arial" w:hAnsi="Arial" w:cs="Arial"/>
                <w:sz w:val="22"/>
                <w:szCs w:val="22"/>
              </w:rPr>
            </w:pPr>
            <w:r w:rsidRPr="00827FB3">
              <w:rPr>
                <w:rFonts w:ascii="Arial" w:hAnsi="Arial" w:cs="Arial"/>
                <w:sz w:val="22"/>
                <w:szCs w:val="22"/>
              </w:rPr>
              <w:t xml:space="preserve">obec Liberec, </w:t>
            </w:r>
            <w:proofErr w:type="gramStart"/>
            <w:r w:rsidRPr="00827FB3">
              <w:rPr>
                <w:rFonts w:ascii="Arial" w:hAnsi="Arial" w:cs="Arial"/>
                <w:sz w:val="22"/>
                <w:szCs w:val="22"/>
              </w:rPr>
              <w:t>k.ú.</w:t>
            </w:r>
            <w:proofErr w:type="gramEnd"/>
            <w:r w:rsidRPr="00827FB3">
              <w:rPr>
                <w:rFonts w:ascii="Arial" w:hAnsi="Arial" w:cs="Arial"/>
                <w:sz w:val="22"/>
                <w:szCs w:val="22"/>
              </w:rPr>
              <w:t xml:space="preserve"> Nové Pavlovice, </w:t>
            </w:r>
            <w:proofErr w:type="gramStart"/>
            <w:r w:rsidRPr="00827FB3">
              <w:rPr>
                <w:rFonts w:ascii="Arial" w:hAnsi="Arial" w:cs="Arial"/>
                <w:sz w:val="22"/>
                <w:szCs w:val="22"/>
              </w:rPr>
              <w:t>p.p.</w:t>
            </w:r>
            <w:proofErr w:type="gramEnd"/>
            <w:r w:rsidRPr="00827FB3">
              <w:rPr>
                <w:rFonts w:ascii="Arial" w:hAnsi="Arial" w:cs="Arial"/>
                <w:sz w:val="22"/>
                <w:szCs w:val="22"/>
              </w:rPr>
              <w:t>č.5379/5, 5379/9</w:t>
            </w:r>
            <w:r w:rsidRPr="00827FB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27FB3" w:rsidRPr="005B689D" w:rsidTr="00621EA7">
        <w:tc>
          <w:tcPr>
            <w:tcW w:w="2628" w:type="dxa"/>
            <w:vAlign w:val="center"/>
          </w:tcPr>
          <w:p w:rsidR="00827FB3" w:rsidRPr="005B689D" w:rsidRDefault="00827FB3" w:rsidP="00621EA7">
            <w:pPr>
              <w:jc w:val="both"/>
              <w:rPr>
                <w:rFonts w:ascii="Arial" w:hAnsi="Arial" w:cs="Arial"/>
                <w:b/>
                <w:bCs/>
              </w:rPr>
            </w:pPr>
            <w:r w:rsidRPr="005B689D">
              <w:rPr>
                <w:rFonts w:ascii="Arial" w:hAnsi="Arial" w:cs="Arial"/>
                <w:b/>
                <w:bCs/>
                <w:sz w:val="22"/>
                <w:szCs w:val="22"/>
              </w:rPr>
              <w:t>Zpracoval:</w:t>
            </w:r>
          </w:p>
        </w:tc>
        <w:tc>
          <w:tcPr>
            <w:tcW w:w="6476" w:type="dxa"/>
            <w:vAlign w:val="center"/>
          </w:tcPr>
          <w:p w:rsidR="00827FB3" w:rsidRPr="00A85764" w:rsidRDefault="00827FB3" w:rsidP="00621EA7">
            <w:pPr>
              <w:pStyle w:val="Texttabulky"/>
              <w:snapToGrid w:val="0"/>
              <w:rPr>
                <w:rFonts w:ascii="Arial" w:hAnsi="Arial" w:cs="Arial"/>
                <w:color w:val="auto"/>
                <w:sz w:val="22"/>
                <w:szCs w:val="22"/>
                <w:lang w:val="cs-CZ"/>
              </w:rPr>
            </w:pPr>
            <w:r w:rsidRPr="00A85764">
              <w:rPr>
                <w:rFonts w:ascii="Arial" w:hAnsi="Arial" w:cs="Arial"/>
                <w:sz w:val="22"/>
                <w:szCs w:val="22"/>
                <w:lang w:val="cs-CZ"/>
              </w:rPr>
              <w:t xml:space="preserve">Ing.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Radovan Novotný</w:t>
            </w:r>
          </w:p>
          <w:p w:rsidR="00827FB3" w:rsidRDefault="00827FB3" w:rsidP="00621E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Vesecká 97</w:t>
            </w:r>
          </w:p>
          <w:p w:rsidR="00827FB3" w:rsidRPr="00A85764" w:rsidRDefault="00827FB3" w:rsidP="00621E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Liberec 6 - Rochlice</w:t>
            </w:r>
          </w:p>
          <w:p w:rsidR="00827FB3" w:rsidRPr="005B689D" w:rsidRDefault="00827FB3" w:rsidP="00827FB3">
            <w:pPr>
              <w:rPr>
                <w:rFonts w:ascii="Arial" w:hAnsi="Arial" w:cs="Arial"/>
              </w:rPr>
            </w:pPr>
            <w:r w:rsidRPr="00A85764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I pro pozemní stavby, ČKAIT - 0500722</w:t>
            </w:r>
          </w:p>
        </w:tc>
      </w:tr>
      <w:tr w:rsidR="00827FB3" w:rsidRPr="005B689D" w:rsidTr="00621EA7">
        <w:tc>
          <w:tcPr>
            <w:tcW w:w="2628" w:type="dxa"/>
            <w:vAlign w:val="center"/>
          </w:tcPr>
          <w:p w:rsidR="00827FB3" w:rsidRPr="005B689D" w:rsidRDefault="00827FB3" w:rsidP="00621EA7">
            <w:pPr>
              <w:jc w:val="both"/>
              <w:rPr>
                <w:rFonts w:ascii="Arial" w:hAnsi="Arial" w:cs="Arial"/>
                <w:b/>
                <w:bCs/>
              </w:rPr>
            </w:pPr>
            <w:r w:rsidRPr="005B689D">
              <w:rPr>
                <w:rFonts w:ascii="Arial" w:hAnsi="Arial" w:cs="Arial"/>
                <w:b/>
                <w:bCs/>
                <w:sz w:val="22"/>
                <w:szCs w:val="22"/>
              </w:rPr>
              <w:t>Datum:</w:t>
            </w:r>
          </w:p>
        </w:tc>
        <w:tc>
          <w:tcPr>
            <w:tcW w:w="6476" w:type="dxa"/>
            <w:vAlign w:val="center"/>
          </w:tcPr>
          <w:p w:rsidR="00827FB3" w:rsidRPr="00CC7F2D" w:rsidRDefault="00827FB3" w:rsidP="00827F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července</w:t>
            </w:r>
            <w:r w:rsidRPr="00CC7F2D">
              <w:rPr>
                <w:rFonts w:ascii="Arial" w:hAnsi="Arial" w:cs="Arial"/>
                <w:sz w:val="22"/>
                <w:szCs w:val="22"/>
              </w:rPr>
              <w:t xml:space="preserve"> 201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827FB3" w:rsidRPr="005B689D" w:rsidTr="00621EA7">
        <w:trPr>
          <w:trHeight w:val="198"/>
        </w:trPr>
        <w:tc>
          <w:tcPr>
            <w:tcW w:w="2628" w:type="dxa"/>
            <w:vAlign w:val="center"/>
          </w:tcPr>
          <w:p w:rsidR="00827FB3" w:rsidRPr="005B689D" w:rsidRDefault="00827FB3" w:rsidP="00621EA7">
            <w:pPr>
              <w:jc w:val="both"/>
              <w:rPr>
                <w:rFonts w:ascii="Arial" w:hAnsi="Arial" w:cs="Arial"/>
                <w:b/>
                <w:bCs/>
              </w:rPr>
            </w:pPr>
            <w:r w:rsidRPr="005B689D">
              <w:rPr>
                <w:rFonts w:ascii="Arial" w:hAnsi="Arial" w:cs="Arial"/>
                <w:b/>
                <w:bCs/>
                <w:sz w:val="22"/>
                <w:szCs w:val="22"/>
              </w:rPr>
              <w:t>Stupeň PD:</w:t>
            </w:r>
          </w:p>
        </w:tc>
        <w:tc>
          <w:tcPr>
            <w:tcW w:w="6476" w:type="dxa"/>
            <w:vAlign w:val="center"/>
          </w:tcPr>
          <w:p w:rsidR="00827FB3" w:rsidRPr="00EF12E0" w:rsidRDefault="00827FB3" w:rsidP="00621EA7">
            <w:pPr>
              <w:jc w:val="both"/>
              <w:rPr>
                <w:rFonts w:ascii="Arial" w:hAnsi="Arial" w:cs="Arial"/>
              </w:rPr>
            </w:pPr>
            <w:r w:rsidRPr="00EF12E0">
              <w:rPr>
                <w:rFonts w:ascii="Arial" w:hAnsi="Arial" w:cs="Arial"/>
                <w:sz w:val="22"/>
                <w:szCs w:val="22"/>
              </w:rPr>
              <w:t>Pro stavební řízení</w:t>
            </w:r>
          </w:p>
        </w:tc>
      </w:tr>
    </w:tbl>
    <w:p w:rsidR="00827FB3" w:rsidRPr="005B689D" w:rsidRDefault="00827FB3" w:rsidP="00827FB3">
      <w:pPr>
        <w:jc w:val="both"/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6476"/>
      </w:tblGrid>
      <w:tr w:rsidR="00827FB3" w:rsidRPr="00F8735A" w:rsidTr="00621EA7">
        <w:tc>
          <w:tcPr>
            <w:tcW w:w="2700" w:type="dxa"/>
            <w:vAlign w:val="center"/>
          </w:tcPr>
          <w:p w:rsidR="00827FB3" w:rsidRPr="00F8735A" w:rsidRDefault="00827FB3" w:rsidP="00621EA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8735A">
              <w:rPr>
                <w:rFonts w:ascii="Arial" w:hAnsi="Arial" w:cs="Arial"/>
                <w:b/>
                <w:sz w:val="22"/>
                <w:szCs w:val="22"/>
              </w:rPr>
              <w:t>Investor:</w:t>
            </w:r>
          </w:p>
        </w:tc>
        <w:tc>
          <w:tcPr>
            <w:tcW w:w="6476" w:type="dxa"/>
            <w:vAlign w:val="center"/>
          </w:tcPr>
          <w:p w:rsidR="00827FB3" w:rsidRPr="00F8735A" w:rsidRDefault="00611A9E" w:rsidP="00611A9E">
            <w:pPr>
              <w:pStyle w:val="Prosttext"/>
              <w:rPr>
                <w:rFonts w:ascii="Arial" w:hAnsi="Arial" w:cs="Arial"/>
                <w:szCs w:val="22"/>
                <w:lang w:val="cs-CZ"/>
              </w:rPr>
            </w:pPr>
            <w:r w:rsidRPr="00F8735A">
              <w:rPr>
                <w:rFonts w:ascii="Arial" w:hAnsi="Arial" w:cs="Arial"/>
                <w:szCs w:val="22"/>
                <w:lang w:val="cs-CZ"/>
              </w:rPr>
              <w:t xml:space="preserve">FC Slovan Liberec a.s., Na Hradbách 1300, </w:t>
            </w:r>
            <w:r w:rsidRPr="00F8735A">
              <w:rPr>
                <w:rFonts w:ascii="Arial" w:hAnsi="Arial" w:cs="Arial"/>
                <w:szCs w:val="22"/>
              </w:rPr>
              <w:t>460 01 Liberec 12</w:t>
            </w:r>
          </w:p>
        </w:tc>
      </w:tr>
      <w:tr w:rsidR="00827FB3" w:rsidRPr="005B689D" w:rsidTr="00621EA7">
        <w:tc>
          <w:tcPr>
            <w:tcW w:w="2700" w:type="dxa"/>
            <w:vAlign w:val="center"/>
          </w:tcPr>
          <w:p w:rsidR="00827FB3" w:rsidRPr="00425077" w:rsidRDefault="00827FB3" w:rsidP="00621EA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Vztah </w:t>
            </w:r>
            <w:r w:rsidRPr="00425077">
              <w:rPr>
                <w:rFonts w:ascii="Arial" w:hAnsi="Arial" w:cs="Arial"/>
                <w:b/>
                <w:sz w:val="22"/>
                <w:szCs w:val="22"/>
              </w:rPr>
              <w:t>k předmětu zakázky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476" w:type="dxa"/>
            <w:vAlign w:val="center"/>
          </w:tcPr>
          <w:p w:rsidR="00827FB3" w:rsidRPr="005B689D" w:rsidRDefault="00827FB3" w:rsidP="00621EA7">
            <w:pPr>
              <w:jc w:val="both"/>
              <w:rPr>
                <w:rFonts w:ascii="Arial" w:hAnsi="Arial" w:cs="Arial"/>
              </w:rPr>
            </w:pPr>
            <w:r w:rsidRPr="005B689D">
              <w:rPr>
                <w:rFonts w:ascii="Arial" w:hAnsi="Arial" w:cs="Arial"/>
                <w:sz w:val="22"/>
                <w:szCs w:val="22"/>
              </w:rPr>
              <w:t>investor</w:t>
            </w:r>
          </w:p>
        </w:tc>
      </w:tr>
    </w:tbl>
    <w:p w:rsidR="00827FB3" w:rsidRDefault="00827FB3" w:rsidP="00827FB3">
      <w:pPr>
        <w:rPr>
          <w:rFonts w:ascii="Arial" w:hAnsi="Arial" w:cs="Arial"/>
          <w:sz w:val="22"/>
          <w:szCs w:val="22"/>
          <w:u w:val="single"/>
        </w:rPr>
      </w:pPr>
    </w:p>
    <w:p w:rsidR="00827FB3" w:rsidRPr="00A633DF" w:rsidRDefault="00827FB3" w:rsidP="00827FB3">
      <w:pPr>
        <w:rPr>
          <w:rFonts w:ascii="Arial" w:hAnsi="Arial" w:cs="Arial"/>
          <w:sz w:val="22"/>
          <w:szCs w:val="22"/>
          <w:u w:val="single"/>
        </w:rPr>
      </w:pPr>
      <w:r w:rsidRPr="00A633DF">
        <w:rPr>
          <w:rFonts w:ascii="Arial" w:hAnsi="Arial" w:cs="Arial"/>
          <w:sz w:val="22"/>
          <w:szCs w:val="22"/>
          <w:u w:val="single"/>
        </w:rPr>
        <w:lastRenderedPageBreak/>
        <w:t>OBSAH:</w:t>
      </w:r>
    </w:p>
    <w:p w:rsidR="00827FB3" w:rsidRPr="00A633DF" w:rsidRDefault="00827FB3" w:rsidP="00827FB3">
      <w:pPr>
        <w:rPr>
          <w:rFonts w:ascii="Arial" w:hAnsi="Arial" w:cs="Arial"/>
          <w:sz w:val="22"/>
          <w:szCs w:val="22"/>
          <w:u w:val="single"/>
        </w:rPr>
      </w:pPr>
    </w:p>
    <w:p w:rsidR="00827FB3" w:rsidRPr="007C52CD" w:rsidRDefault="00827FB3" w:rsidP="00827FB3">
      <w:pPr>
        <w:pStyle w:val="Obsah1"/>
        <w:tabs>
          <w:tab w:val="right" w:leader="dot" w:pos="9061"/>
        </w:tabs>
        <w:rPr>
          <w:rFonts w:ascii="Arial" w:eastAsia="Times New Roman" w:hAnsi="Arial" w:cs="Arial"/>
          <w:b/>
          <w:noProof/>
          <w:kern w:val="0"/>
          <w:sz w:val="22"/>
          <w:szCs w:val="22"/>
          <w:lang w:eastAsia="cs-CZ"/>
        </w:rPr>
      </w:pPr>
      <w:r w:rsidRPr="007C52CD">
        <w:rPr>
          <w:rFonts w:ascii="Arial" w:hAnsi="Arial" w:cs="Arial"/>
          <w:b/>
          <w:sz w:val="22"/>
          <w:szCs w:val="22"/>
        </w:rPr>
        <w:fldChar w:fldCharType="begin"/>
      </w:r>
      <w:r w:rsidRPr="007C52CD">
        <w:rPr>
          <w:rFonts w:ascii="Arial" w:hAnsi="Arial" w:cs="Arial"/>
          <w:b/>
          <w:sz w:val="22"/>
          <w:szCs w:val="22"/>
        </w:rPr>
        <w:instrText xml:space="preserve"> TOC \o "1-3" \h \z \u </w:instrText>
      </w:r>
      <w:r w:rsidRPr="007C52CD">
        <w:rPr>
          <w:rFonts w:ascii="Arial" w:hAnsi="Arial" w:cs="Arial"/>
          <w:b/>
          <w:sz w:val="22"/>
          <w:szCs w:val="22"/>
        </w:rPr>
        <w:fldChar w:fldCharType="separate"/>
      </w:r>
      <w:hyperlink w:anchor="_Toc341182884" w:history="1"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1. ÚVOD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tab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begin"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instrText xml:space="preserve"> PAGEREF _Toc341182884 \h </w:instrTex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separate"/>
        </w:r>
        <w:r w:rsidR="00F8735A">
          <w:rPr>
            <w:rFonts w:ascii="Arial" w:hAnsi="Arial" w:cs="Arial"/>
            <w:b/>
            <w:noProof/>
            <w:webHidden/>
            <w:sz w:val="22"/>
            <w:szCs w:val="22"/>
          </w:rPr>
          <w:t>3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end"/>
        </w:r>
      </w:hyperlink>
    </w:p>
    <w:p w:rsidR="00827FB3" w:rsidRPr="007C52CD" w:rsidRDefault="00827FB3" w:rsidP="00827FB3">
      <w:pPr>
        <w:pStyle w:val="Obsah1"/>
        <w:tabs>
          <w:tab w:val="right" w:leader="dot" w:pos="9061"/>
        </w:tabs>
        <w:rPr>
          <w:rFonts w:ascii="Arial" w:eastAsia="Times New Roman" w:hAnsi="Arial" w:cs="Arial"/>
          <w:b/>
          <w:noProof/>
          <w:kern w:val="0"/>
          <w:sz w:val="22"/>
          <w:szCs w:val="22"/>
          <w:lang w:eastAsia="cs-CZ"/>
        </w:rPr>
      </w:pPr>
      <w:hyperlink w:anchor="_Toc341182885" w:history="1"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2. POUŽITÉ PODKLADY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tab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begin"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instrText xml:space="preserve"> PAGEREF _Toc341182885 \h </w:instrTex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separate"/>
        </w:r>
        <w:r w:rsidR="00F8735A">
          <w:rPr>
            <w:rFonts w:ascii="Arial" w:hAnsi="Arial" w:cs="Arial"/>
            <w:b/>
            <w:noProof/>
            <w:webHidden/>
            <w:sz w:val="22"/>
            <w:szCs w:val="22"/>
          </w:rPr>
          <w:t>3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end"/>
        </w:r>
      </w:hyperlink>
    </w:p>
    <w:p w:rsidR="00827FB3" w:rsidRPr="007C52CD" w:rsidRDefault="00827FB3" w:rsidP="00827FB3">
      <w:pPr>
        <w:pStyle w:val="Obsah1"/>
        <w:tabs>
          <w:tab w:val="right" w:leader="dot" w:pos="9061"/>
        </w:tabs>
        <w:rPr>
          <w:rFonts w:ascii="Arial" w:eastAsia="Times New Roman" w:hAnsi="Arial" w:cs="Arial"/>
          <w:b/>
          <w:noProof/>
          <w:kern w:val="0"/>
          <w:sz w:val="22"/>
          <w:szCs w:val="22"/>
          <w:lang w:eastAsia="cs-CZ"/>
        </w:rPr>
      </w:pPr>
      <w:hyperlink w:anchor="_Toc341182886" w:history="1"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3. ZÁKLADNÍ INFORMACE O STAVBĚ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tab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begin"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instrText xml:space="preserve"> PAGEREF _Toc341182886 \h </w:instrTex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separate"/>
        </w:r>
        <w:r w:rsidR="00F8735A">
          <w:rPr>
            <w:rFonts w:ascii="Arial" w:hAnsi="Arial" w:cs="Arial"/>
            <w:b/>
            <w:noProof/>
            <w:webHidden/>
            <w:sz w:val="22"/>
            <w:szCs w:val="22"/>
          </w:rPr>
          <w:t>3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end"/>
        </w:r>
      </w:hyperlink>
    </w:p>
    <w:p w:rsidR="00827FB3" w:rsidRPr="007C52CD" w:rsidRDefault="00827FB3" w:rsidP="00827FB3">
      <w:pPr>
        <w:pStyle w:val="Obsah1"/>
        <w:tabs>
          <w:tab w:val="right" w:leader="dot" w:pos="9061"/>
        </w:tabs>
        <w:rPr>
          <w:rFonts w:ascii="Arial" w:eastAsia="Times New Roman" w:hAnsi="Arial" w:cs="Arial"/>
          <w:b/>
          <w:noProof/>
          <w:kern w:val="0"/>
          <w:sz w:val="22"/>
          <w:szCs w:val="22"/>
          <w:lang w:eastAsia="cs-CZ"/>
        </w:rPr>
      </w:pPr>
      <w:hyperlink w:anchor="_Toc341182887" w:history="1"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4. Koncepce požární bezpečnosti stavby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tab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begin"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instrText xml:space="preserve"> PAGEREF _Toc341182887 \h </w:instrTex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separate"/>
        </w:r>
        <w:r w:rsidR="00F8735A">
          <w:rPr>
            <w:rFonts w:ascii="Arial" w:hAnsi="Arial" w:cs="Arial"/>
            <w:b/>
            <w:noProof/>
            <w:webHidden/>
            <w:sz w:val="22"/>
            <w:szCs w:val="22"/>
          </w:rPr>
          <w:t>4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end"/>
        </w:r>
      </w:hyperlink>
    </w:p>
    <w:p w:rsidR="00827FB3" w:rsidRPr="007C52CD" w:rsidRDefault="00827FB3" w:rsidP="00827FB3">
      <w:pPr>
        <w:pStyle w:val="Obsah2"/>
        <w:tabs>
          <w:tab w:val="left" w:pos="720"/>
          <w:tab w:val="right" w:leader="dot" w:pos="9061"/>
        </w:tabs>
        <w:rPr>
          <w:rFonts w:ascii="Arial" w:eastAsia="Times New Roman" w:hAnsi="Arial" w:cs="Arial"/>
          <w:b/>
          <w:noProof/>
          <w:kern w:val="0"/>
          <w:sz w:val="22"/>
          <w:szCs w:val="22"/>
          <w:lang w:eastAsia="cs-CZ"/>
        </w:rPr>
      </w:pPr>
      <w:hyperlink w:anchor="_Toc341182888" w:history="1"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5.</w:t>
        </w:r>
        <w:r w:rsidRPr="007C52CD">
          <w:rPr>
            <w:rFonts w:ascii="Arial" w:eastAsia="Times New Roman" w:hAnsi="Arial" w:cs="Arial"/>
            <w:b/>
            <w:noProof/>
            <w:kern w:val="0"/>
            <w:sz w:val="22"/>
            <w:szCs w:val="22"/>
            <w:lang w:eastAsia="cs-CZ"/>
          </w:rPr>
          <w:tab/>
        </w:r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Posouzení změny užívání, určení skupiny změny stavby – čl. 3.2 ČSN 73 0834: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tab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begin"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instrText xml:space="preserve"> PAGEREF _Toc341182888 \h </w:instrTex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separate"/>
        </w:r>
        <w:r w:rsidR="00F8735A">
          <w:rPr>
            <w:rFonts w:ascii="Arial" w:hAnsi="Arial" w:cs="Arial"/>
            <w:b/>
            <w:noProof/>
            <w:webHidden/>
            <w:sz w:val="22"/>
            <w:szCs w:val="22"/>
          </w:rPr>
          <w:t>4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end"/>
        </w:r>
      </w:hyperlink>
    </w:p>
    <w:p w:rsidR="00827FB3" w:rsidRPr="007C52CD" w:rsidRDefault="00827FB3" w:rsidP="00827FB3">
      <w:pPr>
        <w:pStyle w:val="Obsah2"/>
        <w:tabs>
          <w:tab w:val="left" w:pos="720"/>
          <w:tab w:val="right" w:leader="dot" w:pos="9061"/>
        </w:tabs>
        <w:rPr>
          <w:rFonts w:ascii="Arial" w:eastAsia="Times New Roman" w:hAnsi="Arial" w:cs="Arial"/>
          <w:b/>
          <w:noProof/>
          <w:kern w:val="0"/>
          <w:sz w:val="22"/>
          <w:szCs w:val="22"/>
          <w:lang w:eastAsia="cs-CZ"/>
        </w:rPr>
      </w:pPr>
      <w:hyperlink w:anchor="_Toc341182889" w:history="1"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 xml:space="preserve">6. </w:t>
        </w:r>
        <w:r w:rsidRPr="007C52CD">
          <w:rPr>
            <w:rFonts w:ascii="Arial" w:eastAsia="Times New Roman" w:hAnsi="Arial" w:cs="Arial"/>
            <w:b/>
            <w:noProof/>
            <w:kern w:val="0"/>
            <w:sz w:val="22"/>
            <w:szCs w:val="22"/>
            <w:lang w:eastAsia="cs-CZ"/>
          </w:rPr>
          <w:tab/>
        </w:r>
        <w:r w:rsidRPr="007C52CD">
          <w:rPr>
            <w:rStyle w:val="Hypertextovodkaz"/>
            <w:rFonts w:ascii="Arial" w:hAnsi="Arial" w:cs="Arial"/>
            <w:b/>
            <w:noProof/>
            <w:sz w:val="22"/>
            <w:szCs w:val="22"/>
          </w:rPr>
          <w:t>Technické požadavky na změnu staveb skupiny I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tab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begin"/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instrText xml:space="preserve"> PAGEREF _Toc341182889 \h </w:instrTex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separate"/>
        </w:r>
        <w:r w:rsidR="00F8735A">
          <w:rPr>
            <w:rFonts w:ascii="Arial" w:hAnsi="Arial" w:cs="Arial"/>
            <w:b/>
            <w:noProof/>
            <w:webHidden/>
            <w:sz w:val="22"/>
            <w:szCs w:val="22"/>
          </w:rPr>
          <w:t>5</w:t>
        </w:r>
        <w:r w:rsidRPr="007C52CD">
          <w:rPr>
            <w:rFonts w:ascii="Arial" w:hAnsi="Arial" w:cs="Arial"/>
            <w:b/>
            <w:noProof/>
            <w:webHidden/>
            <w:sz w:val="22"/>
            <w:szCs w:val="22"/>
          </w:rPr>
          <w:fldChar w:fldCharType="end"/>
        </w:r>
      </w:hyperlink>
    </w:p>
    <w:p w:rsidR="00827FB3" w:rsidRDefault="00827FB3" w:rsidP="00827FB3">
      <w:pPr>
        <w:pStyle w:val="Obsah1"/>
        <w:tabs>
          <w:tab w:val="right" w:leader="dot" w:pos="9071"/>
        </w:tabs>
        <w:sectPr w:rsidR="00827FB3" w:rsidSect="0049333A">
          <w:footnotePr>
            <w:pos w:val="beneathText"/>
          </w:footnotePr>
          <w:pgSz w:w="11905" w:h="16837"/>
          <w:pgMar w:top="1417" w:right="1417" w:bottom="1976" w:left="1417" w:header="708" w:footer="1417" w:gutter="0"/>
          <w:cols w:space="708"/>
          <w:docGrid w:linePitch="360"/>
        </w:sectPr>
      </w:pPr>
      <w:r w:rsidRPr="007C52CD">
        <w:rPr>
          <w:rFonts w:ascii="Arial" w:hAnsi="Arial" w:cs="Arial"/>
          <w:b/>
          <w:sz w:val="22"/>
          <w:szCs w:val="22"/>
        </w:rPr>
        <w:fldChar w:fldCharType="end"/>
      </w:r>
    </w:p>
    <w:p w:rsidR="00827FB3" w:rsidRPr="00CC7F2D" w:rsidRDefault="00827FB3" w:rsidP="00827FB3">
      <w:pPr>
        <w:pStyle w:val="Nadpis1"/>
        <w:widowControl w:val="0"/>
        <w:tabs>
          <w:tab w:val="num" w:pos="432"/>
        </w:tabs>
        <w:ind w:left="432" w:hanging="432"/>
        <w:rPr>
          <w:sz w:val="24"/>
        </w:rPr>
      </w:pPr>
      <w:bookmarkStart w:id="0" w:name="_Toc264958521"/>
      <w:bookmarkStart w:id="1" w:name="_Toc341182884"/>
      <w:r w:rsidRPr="00CC7F2D">
        <w:rPr>
          <w:sz w:val="24"/>
        </w:rPr>
        <w:lastRenderedPageBreak/>
        <w:t>1. ÚVOD</w:t>
      </w:r>
      <w:bookmarkEnd w:id="0"/>
      <w:bookmarkEnd w:id="1"/>
    </w:p>
    <w:p w:rsidR="00827FB3" w:rsidRPr="00CC7F2D" w:rsidRDefault="00827FB3" w:rsidP="00827FB3"/>
    <w:p w:rsidR="00827FB3" w:rsidRPr="00CC7F2D" w:rsidRDefault="00827FB3" w:rsidP="00827FB3">
      <w:pPr>
        <w:pStyle w:val="Zkladntextodsazen21"/>
        <w:ind w:left="0" w:firstLine="708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Předmětem požárně bezpečnostního řešení je zhodnocení stavby </w:t>
      </w:r>
      <w:r w:rsidRPr="00CC7F2D">
        <w:rPr>
          <w:rFonts w:ascii="Arial" w:hAnsi="Arial" w:cs="Arial"/>
          <w:b/>
          <w:sz w:val="22"/>
          <w:szCs w:val="22"/>
        </w:rPr>
        <w:t>„</w:t>
      </w:r>
      <w:r w:rsidR="00611A9E" w:rsidRPr="00827FB3">
        <w:rPr>
          <w:rFonts w:ascii="Arial" w:hAnsi="Arial" w:cs="Arial"/>
          <w:b/>
          <w:sz w:val="22"/>
          <w:szCs w:val="22"/>
        </w:rPr>
        <w:t>Tribuna západ FC Slovan Liberec</w:t>
      </w:r>
      <w:r w:rsidR="00611A9E">
        <w:rPr>
          <w:rFonts w:ascii="Arial" w:hAnsi="Arial" w:cs="Arial"/>
          <w:b/>
          <w:sz w:val="22"/>
          <w:szCs w:val="22"/>
        </w:rPr>
        <w:t xml:space="preserve">, </w:t>
      </w:r>
      <w:r w:rsidR="00611A9E" w:rsidRPr="00827FB3">
        <w:rPr>
          <w:rFonts w:ascii="Arial" w:hAnsi="Arial" w:cs="Arial"/>
          <w:b/>
          <w:sz w:val="22"/>
          <w:szCs w:val="22"/>
        </w:rPr>
        <w:t>přístavba výtahu</w:t>
      </w:r>
      <w:r w:rsidRPr="00CC7F2D">
        <w:rPr>
          <w:rFonts w:ascii="Arial" w:hAnsi="Arial" w:cs="Arial"/>
          <w:b/>
          <w:sz w:val="22"/>
          <w:szCs w:val="22"/>
        </w:rPr>
        <w:t xml:space="preserve">“ </w:t>
      </w:r>
      <w:r w:rsidRPr="00CC7F2D">
        <w:rPr>
          <w:rFonts w:ascii="Arial" w:hAnsi="Arial" w:cs="Arial"/>
          <w:sz w:val="22"/>
          <w:szCs w:val="22"/>
        </w:rPr>
        <w:t>z hlediska požární bezpečnosti.</w:t>
      </w:r>
    </w:p>
    <w:p w:rsidR="00827FB3" w:rsidRDefault="00827FB3" w:rsidP="00827FB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Požárně bezpečnostní řešení stavby je zpracováno v rozsahu § 41 odst. 2 vyhlášky č. 246/2001 Sb., o stanovení podmínek požární bezpečnosti a výkonu státního požárního dozoru (vyhláška o požární </w:t>
      </w:r>
      <w:proofErr w:type="gramStart"/>
      <w:r w:rsidRPr="00CC7F2D">
        <w:rPr>
          <w:rFonts w:ascii="Arial" w:hAnsi="Arial" w:cs="Arial"/>
          <w:sz w:val="22"/>
          <w:szCs w:val="22"/>
        </w:rPr>
        <w:t>prevenci) (dále</w:t>
      </w:r>
      <w:proofErr w:type="gramEnd"/>
      <w:r w:rsidRPr="00CC7F2D">
        <w:rPr>
          <w:rFonts w:ascii="Arial" w:hAnsi="Arial" w:cs="Arial"/>
          <w:sz w:val="22"/>
          <w:szCs w:val="22"/>
        </w:rPr>
        <w:t xml:space="preserve"> jen „vyhláška“), s přihlédnutím k § 41 odst. 4 vyhlášky. </w:t>
      </w:r>
    </w:p>
    <w:p w:rsidR="00827FB3" w:rsidRPr="00CC7F2D" w:rsidRDefault="00827FB3" w:rsidP="00827FB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>Požárně bezpečnostní řešení svým rozsahem vyhovuje podmínkám vyhlášky č 499/2006 Sb., o dokumentaci stave</w:t>
      </w:r>
      <w:r>
        <w:rPr>
          <w:rFonts w:ascii="Arial" w:hAnsi="Arial" w:cs="Arial"/>
          <w:sz w:val="22"/>
          <w:szCs w:val="22"/>
        </w:rPr>
        <w:t>b, ve znění pozdějších předpisů jako dokumentace pro územní a stavební řízení.</w:t>
      </w:r>
    </w:p>
    <w:p w:rsidR="00827FB3" w:rsidRPr="00CC7F2D" w:rsidRDefault="00827FB3" w:rsidP="00827FB3">
      <w:pPr>
        <w:ind w:firstLine="708"/>
        <w:jc w:val="both"/>
        <w:rPr>
          <w:rFonts w:ascii="Arial" w:hAnsi="Arial" w:cs="Arial"/>
          <w:sz w:val="22"/>
          <w:szCs w:val="20"/>
        </w:rPr>
      </w:pPr>
    </w:p>
    <w:p w:rsidR="00827FB3" w:rsidRPr="00CC7F2D" w:rsidRDefault="00827FB3" w:rsidP="00827FB3">
      <w:pPr>
        <w:ind w:firstLine="708"/>
        <w:jc w:val="both"/>
        <w:rPr>
          <w:rFonts w:ascii="Arial" w:hAnsi="Arial" w:cs="Arial"/>
          <w:sz w:val="22"/>
          <w:szCs w:val="20"/>
        </w:rPr>
      </w:pPr>
      <w:r w:rsidRPr="00CC7F2D">
        <w:rPr>
          <w:rFonts w:ascii="Arial" w:hAnsi="Arial" w:cs="Arial"/>
          <w:sz w:val="22"/>
          <w:szCs w:val="20"/>
        </w:rPr>
        <w:t>S ohledem na charakter stavby se výkresy požární bezpečnosti nezpracovávají.</w:t>
      </w:r>
    </w:p>
    <w:p w:rsidR="00827FB3" w:rsidRPr="00CC7F2D" w:rsidRDefault="00827FB3" w:rsidP="00827FB3">
      <w:pPr>
        <w:jc w:val="both"/>
        <w:rPr>
          <w:rFonts w:ascii="Arial" w:hAnsi="Arial" w:cs="Arial"/>
          <w:sz w:val="20"/>
          <w:szCs w:val="20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0"/>
          <w:szCs w:val="20"/>
        </w:rPr>
      </w:pPr>
    </w:p>
    <w:p w:rsidR="00827FB3" w:rsidRPr="00CC7F2D" w:rsidRDefault="00827FB3" w:rsidP="00827FB3">
      <w:pPr>
        <w:pStyle w:val="Nadpis1"/>
        <w:widowControl w:val="0"/>
        <w:tabs>
          <w:tab w:val="num" w:pos="432"/>
        </w:tabs>
        <w:ind w:left="432" w:hanging="432"/>
        <w:rPr>
          <w:sz w:val="24"/>
        </w:rPr>
      </w:pPr>
      <w:bookmarkStart w:id="2" w:name="_Toc264958522"/>
      <w:bookmarkStart w:id="3" w:name="_Toc341182885"/>
      <w:r w:rsidRPr="00CC7F2D">
        <w:rPr>
          <w:sz w:val="24"/>
        </w:rPr>
        <w:t>2. POUŽITÉ PODKLADY</w:t>
      </w:r>
      <w:bookmarkEnd w:id="2"/>
      <w:bookmarkEnd w:id="3"/>
    </w:p>
    <w:p w:rsidR="00827FB3" w:rsidRPr="00CC7F2D" w:rsidRDefault="00827FB3" w:rsidP="00827FB3">
      <w:pPr>
        <w:rPr>
          <w:rFonts w:ascii="Arial" w:hAnsi="Arial" w:cs="Arial"/>
        </w:rPr>
      </w:pP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</w:rPr>
      </w:pPr>
      <w:r w:rsidRPr="00CC7F2D">
        <w:rPr>
          <w:rFonts w:ascii="Arial" w:hAnsi="Arial" w:cs="Arial"/>
          <w:sz w:val="22"/>
        </w:rPr>
        <w:t>zákon č. 183/2006 Sb., o územním plánování a stavebním řádu (stavební zákon),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</w:rPr>
      </w:pPr>
      <w:r w:rsidRPr="00CC7F2D">
        <w:rPr>
          <w:rFonts w:ascii="Arial" w:hAnsi="Arial" w:cs="Arial"/>
          <w:sz w:val="22"/>
        </w:rPr>
        <w:t>zákon č. 133/1985 Sb., o požární ochraně, ve znění pozdějších předpisů,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CC7F2D">
        <w:rPr>
          <w:rFonts w:ascii="Arial" w:hAnsi="Arial" w:cs="Arial"/>
          <w:sz w:val="22"/>
        </w:rPr>
        <w:t xml:space="preserve">vyhláška č. 246/2001 Sb., </w:t>
      </w:r>
      <w:r w:rsidRPr="00CC7F2D">
        <w:rPr>
          <w:rFonts w:ascii="Arial" w:hAnsi="Arial" w:cs="Arial"/>
          <w:sz w:val="22"/>
          <w:szCs w:val="20"/>
        </w:rPr>
        <w:t>o stanovení podmínek požární bezpečnosti a výkonu státního požárního dozoru (vyhláška o požární prevenci),</w:t>
      </w:r>
      <w:r>
        <w:rPr>
          <w:rFonts w:ascii="Arial" w:hAnsi="Arial" w:cs="Arial"/>
          <w:sz w:val="22"/>
          <w:szCs w:val="20"/>
        </w:rPr>
        <w:t xml:space="preserve"> ve znění pozdějších předpisů,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CC7F2D">
        <w:rPr>
          <w:rFonts w:ascii="Arial" w:hAnsi="Arial" w:cs="Arial"/>
          <w:sz w:val="22"/>
          <w:szCs w:val="20"/>
        </w:rPr>
        <w:t>vyhláška č. 23/2008 Sb., o technických podmínkách požární ochrany staveb, ve znění pozdějších předpisů,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CC7F2D">
        <w:rPr>
          <w:rFonts w:ascii="Arial" w:hAnsi="Arial" w:cs="Arial"/>
          <w:sz w:val="22"/>
          <w:szCs w:val="20"/>
        </w:rPr>
        <w:t>vyhláška č. 268/2009 Sb., o obecných technických požadavcích na stavby,</w:t>
      </w:r>
      <w:r>
        <w:rPr>
          <w:rFonts w:ascii="Arial" w:hAnsi="Arial" w:cs="Arial"/>
          <w:sz w:val="22"/>
          <w:szCs w:val="20"/>
        </w:rPr>
        <w:t xml:space="preserve"> ve znění pozdějších předpisů,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</w:rPr>
      </w:pPr>
      <w:r w:rsidRPr="00CC7F2D">
        <w:rPr>
          <w:rFonts w:ascii="Arial" w:hAnsi="Arial" w:cs="Arial"/>
          <w:sz w:val="22"/>
        </w:rPr>
        <w:t xml:space="preserve">ČSN 73 0802, 73 0804, 73 0810, 73 0821, 73 0833, 73 0834 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</w:rPr>
      </w:pPr>
      <w:r w:rsidRPr="00CC7F2D">
        <w:rPr>
          <w:rFonts w:ascii="Arial" w:hAnsi="Arial" w:cs="Arial"/>
          <w:sz w:val="22"/>
        </w:rPr>
        <w:t xml:space="preserve">Projektová dokumentace – stavební část (výkresy podlaží, řezy, situace, </w:t>
      </w:r>
      <w:r>
        <w:rPr>
          <w:rFonts w:ascii="Arial" w:hAnsi="Arial" w:cs="Arial"/>
          <w:sz w:val="22"/>
        </w:rPr>
        <w:t xml:space="preserve">technické zprávy, </w:t>
      </w:r>
      <w:r w:rsidRPr="00CC7F2D">
        <w:rPr>
          <w:rFonts w:ascii="Arial" w:hAnsi="Arial" w:cs="Arial"/>
          <w:sz w:val="22"/>
        </w:rPr>
        <w:t>atd.)</w:t>
      </w:r>
      <w:r>
        <w:rPr>
          <w:rFonts w:ascii="Arial" w:hAnsi="Arial" w:cs="Arial"/>
          <w:sz w:val="22"/>
        </w:rPr>
        <w:t xml:space="preserve"> na akci „</w:t>
      </w:r>
      <w:r w:rsidR="00611A9E" w:rsidRPr="00611A9E">
        <w:rPr>
          <w:rFonts w:ascii="Arial" w:hAnsi="Arial" w:cs="Arial"/>
          <w:sz w:val="22"/>
          <w:szCs w:val="22"/>
        </w:rPr>
        <w:t>Tribuna západ FC Slovan Liberec, přístavba výtahu</w:t>
      </w:r>
      <w:r>
        <w:rPr>
          <w:rFonts w:ascii="Arial" w:hAnsi="Arial" w:cs="Arial"/>
          <w:sz w:val="22"/>
        </w:rPr>
        <w:t>“</w:t>
      </w:r>
      <w:r w:rsidRPr="00CC7F2D">
        <w:rPr>
          <w:rFonts w:ascii="Arial" w:hAnsi="Arial" w:cs="Arial"/>
          <w:sz w:val="22"/>
        </w:rPr>
        <w:t xml:space="preserve">, zpracoval Ing. </w:t>
      </w:r>
      <w:r w:rsidR="00611A9E">
        <w:rPr>
          <w:rFonts w:ascii="Arial" w:hAnsi="Arial" w:cs="Arial"/>
          <w:sz w:val="22"/>
        </w:rPr>
        <w:t>Radovan Novotný</w:t>
      </w:r>
      <w:r w:rsidRPr="00CC7F2D">
        <w:rPr>
          <w:rFonts w:ascii="Arial" w:hAnsi="Arial" w:cs="Arial"/>
          <w:sz w:val="22"/>
        </w:rPr>
        <w:t xml:space="preserve">, </w:t>
      </w:r>
      <w:r w:rsidR="00611A9E">
        <w:rPr>
          <w:rFonts w:ascii="Arial" w:hAnsi="Arial" w:cs="Arial"/>
          <w:sz w:val="22"/>
        </w:rPr>
        <w:t>květen 2017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</w:rPr>
      </w:pPr>
      <w:r w:rsidRPr="00CC7F2D">
        <w:rPr>
          <w:rFonts w:ascii="Arial" w:hAnsi="Arial" w:cs="Arial"/>
          <w:sz w:val="22"/>
        </w:rPr>
        <w:t>šetření na místě stavby,</w:t>
      </w:r>
    </w:p>
    <w:p w:rsidR="00827FB3" w:rsidRPr="00CC7F2D" w:rsidRDefault="00827FB3" w:rsidP="00827FB3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 w:cs="Arial"/>
          <w:sz w:val="22"/>
        </w:rPr>
      </w:pPr>
      <w:r w:rsidRPr="00CC7F2D">
        <w:rPr>
          <w:rFonts w:ascii="Arial" w:hAnsi="Arial" w:cs="Arial"/>
          <w:sz w:val="22"/>
        </w:rPr>
        <w:t>informace a požadavky investora</w:t>
      </w:r>
    </w:p>
    <w:p w:rsidR="00827FB3" w:rsidRPr="00CC7F2D" w:rsidRDefault="00827FB3" w:rsidP="00827FB3">
      <w:pPr>
        <w:spacing w:line="360" w:lineRule="auto"/>
        <w:ind w:left="720" w:hanging="360"/>
        <w:rPr>
          <w:rFonts w:ascii="Arial" w:hAnsi="Arial" w:cs="Arial"/>
          <w:sz w:val="22"/>
        </w:rPr>
      </w:pPr>
    </w:p>
    <w:p w:rsidR="00827FB3" w:rsidRPr="00CC7F2D" w:rsidRDefault="00827FB3" w:rsidP="00827FB3">
      <w:pPr>
        <w:pStyle w:val="Nadpis1"/>
        <w:widowControl w:val="0"/>
        <w:tabs>
          <w:tab w:val="num" w:pos="432"/>
        </w:tabs>
        <w:ind w:left="432" w:hanging="432"/>
        <w:rPr>
          <w:sz w:val="24"/>
        </w:rPr>
      </w:pPr>
      <w:bookmarkStart w:id="4" w:name="_Toc264958523"/>
      <w:bookmarkStart w:id="5" w:name="_Toc341182886"/>
      <w:r w:rsidRPr="00CC7F2D">
        <w:rPr>
          <w:sz w:val="24"/>
        </w:rPr>
        <w:t>3. ZÁKLADNÍ INFORMACE O STAVBĚ</w:t>
      </w:r>
      <w:bookmarkEnd w:id="4"/>
      <w:bookmarkEnd w:id="5"/>
    </w:p>
    <w:p w:rsidR="00827FB3" w:rsidRPr="00CC7F2D" w:rsidRDefault="00827FB3" w:rsidP="00827FB3">
      <w:pPr>
        <w:spacing w:line="200" w:lineRule="atLeast"/>
        <w:ind w:firstLine="744"/>
        <w:jc w:val="both"/>
        <w:rPr>
          <w:rFonts w:ascii="Arial" w:hAnsi="Arial" w:cs="Arial"/>
          <w:sz w:val="22"/>
          <w:szCs w:val="22"/>
        </w:rPr>
      </w:pPr>
      <w:bookmarkStart w:id="6" w:name="_Toc264958524"/>
    </w:p>
    <w:p w:rsidR="00A47782" w:rsidRDefault="00827FB3" w:rsidP="00827FB3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Záměrem investora je realizovat přístavbu výtahové šachty pro osobní výtah </w:t>
      </w:r>
      <w:proofErr w:type="gramStart"/>
      <w:r w:rsidR="00A47782" w:rsidRPr="00827FB3">
        <w:rPr>
          <w:rFonts w:ascii="Arial" w:hAnsi="Arial" w:cs="Arial"/>
          <w:sz w:val="22"/>
          <w:szCs w:val="22"/>
        </w:rPr>
        <w:t>k.ú.</w:t>
      </w:r>
      <w:proofErr w:type="gramEnd"/>
      <w:r w:rsidR="00A47782" w:rsidRPr="00827FB3">
        <w:rPr>
          <w:rFonts w:ascii="Arial" w:hAnsi="Arial" w:cs="Arial"/>
          <w:sz w:val="22"/>
          <w:szCs w:val="22"/>
        </w:rPr>
        <w:t xml:space="preserve"> Nové Pavlovice, </w:t>
      </w:r>
      <w:proofErr w:type="gramStart"/>
      <w:r w:rsidR="00A47782" w:rsidRPr="00827FB3">
        <w:rPr>
          <w:rFonts w:ascii="Arial" w:hAnsi="Arial" w:cs="Arial"/>
          <w:sz w:val="22"/>
          <w:szCs w:val="22"/>
        </w:rPr>
        <w:t>p.p.</w:t>
      </w:r>
      <w:proofErr w:type="gramEnd"/>
      <w:r w:rsidR="00A47782" w:rsidRPr="00827FB3">
        <w:rPr>
          <w:rFonts w:ascii="Arial" w:hAnsi="Arial" w:cs="Arial"/>
          <w:sz w:val="22"/>
          <w:szCs w:val="22"/>
        </w:rPr>
        <w:t>č.5379/5, 5379/9</w:t>
      </w:r>
      <w:r w:rsidR="00A47782">
        <w:rPr>
          <w:rFonts w:ascii="Arial" w:hAnsi="Arial" w:cs="Arial"/>
          <w:sz w:val="22"/>
          <w:szCs w:val="22"/>
        </w:rPr>
        <w:t xml:space="preserve"> ke stávajícímu objektu západní tribuny fotbalového stadionu FC Slovan Liberec.</w:t>
      </w:r>
    </w:p>
    <w:p w:rsidR="00A47782" w:rsidRPr="00A47782" w:rsidRDefault="00A47782" w:rsidP="00A4778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47782">
        <w:rPr>
          <w:rFonts w:ascii="Arial" w:hAnsi="Arial" w:cs="Arial"/>
          <w:sz w:val="22"/>
          <w:szCs w:val="22"/>
        </w:rPr>
        <w:t xml:space="preserve">Stávající objekt západní tribuny je ŽB monolitický skelet, s monolitickými sedáky tribuny, umístěnými na železobetonové desce. Krytina je tvořena profilovanými plechy s deskami z polystyrenu a 2 x AMP. Stavba byla realizována v letech 1998-2002. </w:t>
      </w:r>
    </w:p>
    <w:p w:rsidR="00A47782" w:rsidRPr="00A47782" w:rsidRDefault="00A47782" w:rsidP="00A4778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A47782" w:rsidRPr="00A47782" w:rsidRDefault="00A47782" w:rsidP="00A47782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Objekt přístavby výtahu </w:t>
      </w:r>
      <w:proofErr w:type="gramStart"/>
      <w:r w:rsidRPr="00A47782">
        <w:rPr>
          <w:rFonts w:ascii="Arial" w:hAnsi="Arial" w:cs="Arial"/>
          <w:sz w:val="22"/>
          <w:szCs w:val="22"/>
        </w:rPr>
        <w:t>sestává</w:t>
      </w:r>
      <w:r w:rsidRPr="00A47782">
        <w:rPr>
          <w:rFonts w:ascii="Arial" w:hAnsi="Arial" w:cs="Arial"/>
          <w:b/>
          <w:sz w:val="22"/>
          <w:szCs w:val="22"/>
        </w:rPr>
        <w:t xml:space="preserve"> </w:t>
      </w:r>
      <w:r w:rsidRPr="00A47782">
        <w:rPr>
          <w:rFonts w:ascii="Arial" w:hAnsi="Arial" w:cs="Arial"/>
          <w:sz w:val="22"/>
          <w:szCs w:val="22"/>
        </w:rPr>
        <w:t xml:space="preserve"> z ocelové</w:t>
      </w:r>
      <w:proofErr w:type="gramEnd"/>
      <w:r w:rsidRPr="00A47782">
        <w:rPr>
          <w:rFonts w:ascii="Arial" w:hAnsi="Arial" w:cs="Arial"/>
          <w:sz w:val="22"/>
          <w:szCs w:val="22"/>
        </w:rPr>
        <w:t xml:space="preserve"> konstrukce výtahové šachty, opláštěné z části kaleným sklem a z části cemento vláknitými deskami – viz výkres pohledů a je situován na západní fasádu objektu tribuny. </w:t>
      </w:r>
    </w:p>
    <w:p w:rsidR="00A47782" w:rsidRPr="00A47782" w:rsidRDefault="00A47782" w:rsidP="00A47782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A47782">
        <w:rPr>
          <w:rFonts w:ascii="Arial" w:hAnsi="Arial" w:cs="Arial"/>
          <w:sz w:val="22"/>
          <w:szCs w:val="22"/>
        </w:rPr>
        <w:t xml:space="preserve">Rozměr výtahové šachty je 1.93 x 2,14 m a propojena je s objektem tribuny přemostěním délky 1,26m, které je tvořeno ocelovými nosníky U140 s vloženým profilovaným plechem a betonovou vyztuženou deskou. </w:t>
      </w:r>
      <w:r>
        <w:rPr>
          <w:rFonts w:ascii="Arial" w:hAnsi="Arial" w:cs="Arial"/>
          <w:sz w:val="22"/>
          <w:szCs w:val="22"/>
        </w:rPr>
        <w:t>Plocha výtahové šachty je cca 8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A47782" w:rsidRDefault="00A47782" w:rsidP="00827FB3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Výtah je navržen jako hydraulický se zásobníky hydraulické kapaliny mimo výtahovou šachtu v samostatné strojovně. Dveře výtahové šachty jsou teleskopické, vodorovně posuvné.</w:t>
      </w:r>
    </w:p>
    <w:p w:rsidR="00827FB3" w:rsidRPr="00422C87" w:rsidRDefault="00827FB3" w:rsidP="00827FB3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Výtahové stroje obou výtahů jsou integrovány do prostoru výtahové šachty. V rámci komunikačního</w:t>
      </w:r>
      <w:r w:rsidR="00A47782">
        <w:rPr>
          <w:rFonts w:ascii="Arial" w:hAnsi="Arial" w:cs="Arial"/>
          <w:sz w:val="22"/>
          <w:szCs w:val="22"/>
        </w:rPr>
        <w:t xml:space="preserve"> propojení objektu západní tribuny</w:t>
      </w:r>
      <w:r>
        <w:rPr>
          <w:rFonts w:ascii="Arial" w:hAnsi="Arial" w:cs="Arial"/>
          <w:sz w:val="22"/>
          <w:szCs w:val="22"/>
        </w:rPr>
        <w:t xml:space="preserve"> a plošin výtahové šachty se realizují stavební otvory do obvodové stěny</w:t>
      </w:r>
      <w:r w:rsidR="00A47782">
        <w:rPr>
          <w:rFonts w:ascii="Arial" w:hAnsi="Arial" w:cs="Arial"/>
          <w:sz w:val="22"/>
          <w:szCs w:val="22"/>
        </w:rPr>
        <w:t xml:space="preserve"> tribuny</w:t>
      </w:r>
      <w:r>
        <w:rPr>
          <w:rFonts w:ascii="Arial" w:hAnsi="Arial" w:cs="Arial"/>
          <w:sz w:val="22"/>
          <w:szCs w:val="22"/>
        </w:rPr>
        <w:t>.</w:t>
      </w:r>
    </w:p>
    <w:p w:rsidR="00827FB3" w:rsidRDefault="00827FB3" w:rsidP="00827FB3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:rsidR="00827FB3" w:rsidRDefault="00827FB3" w:rsidP="00827FB3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bookmarkStart w:id="7" w:name="_Toc183569610"/>
      <w:r>
        <w:rPr>
          <w:rFonts w:ascii="Arial" w:hAnsi="Arial" w:cs="Arial"/>
          <w:sz w:val="22"/>
          <w:szCs w:val="22"/>
        </w:rPr>
        <w:t xml:space="preserve">Požární výška </w:t>
      </w:r>
      <w:r w:rsidR="00A47782">
        <w:rPr>
          <w:rFonts w:ascii="Arial" w:hAnsi="Arial" w:cs="Arial"/>
          <w:sz w:val="22"/>
          <w:szCs w:val="22"/>
        </w:rPr>
        <w:t>západní tribuny</w:t>
      </w:r>
      <w:r>
        <w:rPr>
          <w:rFonts w:ascii="Arial" w:hAnsi="Arial" w:cs="Arial"/>
          <w:sz w:val="22"/>
          <w:szCs w:val="22"/>
        </w:rPr>
        <w:t xml:space="preserve"> </w:t>
      </w:r>
      <w:r w:rsidR="00A47782">
        <w:rPr>
          <w:rFonts w:ascii="Arial" w:hAnsi="Arial" w:cs="Arial"/>
          <w:b/>
          <w:sz w:val="22"/>
          <w:szCs w:val="22"/>
        </w:rPr>
        <w:t>h = 7,52</w:t>
      </w:r>
      <w:r w:rsidRPr="00422C87">
        <w:rPr>
          <w:rFonts w:ascii="Arial" w:hAnsi="Arial" w:cs="Arial"/>
          <w:b/>
          <w:sz w:val="22"/>
          <w:szCs w:val="22"/>
        </w:rPr>
        <w:t xml:space="preserve"> m, </w:t>
      </w:r>
      <w:r w:rsidRPr="00A47782">
        <w:rPr>
          <w:rFonts w:ascii="Arial" w:hAnsi="Arial" w:cs="Arial"/>
          <w:sz w:val="22"/>
          <w:szCs w:val="22"/>
        </w:rPr>
        <w:t>konstrukční systém je</w:t>
      </w:r>
      <w:r w:rsidRPr="00422C87">
        <w:rPr>
          <w:rFonts w:ascii="Arial" w:hAnsi="Arial" w:cs="Arial"/>
          <w:b/>
          <w:sz w:val="22"/>
          <w:szCs w:val="22"/>
        </w:rPr>
        <w:t xml:space="preserve"> </w:t>
      </w:r>
      <w:r w:rsidR="00A47782">
        <w:rPr>
          <w:rFonts w:ascii="Arial" w:hAnsi="Arial" w:cs="Arial"/>
          <w:b/>
          <w:sz w:val="22"/>
          <w:szCs w:val="22"/>
        </w:rPr>
        <w:t>nehořlavý</w:t>
      </w:r>
      <w:r>
        <w:rPr>
          <w:rFonts w:ascii="Arial" w:hAnsi="Arial" w:cs="Arial"/>
          <w:b/>
          <w:sz w:val="22"/>
          <w:szCs w:val="22"/>
        </w:rPr>
        <w:t>.</w:t>
      </w:r>
    </w:p>
    <w:p w:rsidR="00A47782" w:rsidRDefault="00A47782" w:rsidP="00827FB3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pStyle w:val="Nadpis1"/>
        <w:suppressAutoHyphens w:val="0"/>
        <w:spacing w:before="0" w:after="0"/>
        <w:rPr>
          <w:sz w:val="24"/>
          <w:szCs w:val="24"/>
        </w:rPr>
      </w:pPr>
      <w:bookmarkStart w:id="8" w:name="_Toc341182887"/>
      <w:r w:rsidRPr="00CC7F2D">
        <w:rPr>
          <w:sz w:val="24"/>
          <w:szCs w:val="24"/>
        </w:rPr>
        <w:t>4. Koncepce požární bezpečnosti stavby</w:t>
      </w:r>
      <w:bookmarkEnd w:id="7"/>
      <w:bookmarkEnd w:id="8"/>
    </w:p>
    <w:p w:rsidR="00827FB3" w:rsidRPr="00CC7F2D" w:rsidRDefault="00827FB3" w:rsidP="00827FB3">
      <w:pPr>
        <w:spacing w:line="360" w:lineRule="auto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Pro hodnocení požární bezpečnosti navržené změny užívání (rozdělení bytových domů) se dále použije ustanovení § 31 vyhlášky č. 23/2008 Sb., o technických podmínkách požární ochrany staveb, ve znění pozdějších předpisů a ČSN 73 0834. </w:t>
      </w:r>
    </w:p>
    <w:p w:rsidR="00827FB3" w:rsidRDefault="00A47782" w:rsidP="00827FB3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 západní tribuny byl navržen a realizován podle kodexu norem požární bezpečnosti řady ČSN 73 08XX v letech 1998 - 2002</w:t>
      </w:r>
    </w:p>
    <w:p w:rsidR="00827FB3" w:rsidRPr="00CC7F2D" w:rsidRDefault="00827FB3" w:rsidP="00827FB3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Konstrukční systém objektu je </w:t>
      </w:r>
      <w:r w:rsidR="00F8735A">
        <w:rPr>
          <w:rFonts w:ascii="Arial" w:hAnsi="Arial" w:cs="Arial"/>
          <w:b/>
          <w:sz w:val="22"/>
          <w:szCs w:val="22"/>
        </w:rPr>
        <w:t>nehořlavý</w:t>
      </w:r>
      <w:r w:rsidRPr="00CC7F2D">
        <w:rPr>
          <w:rFonts w:ascii="Arial" w:hAnsi="Arial" w:cs="Arial"/>
          <w:sz w:val="22"/>
          <w:szCs w:val="22"/>
        </w:rPr>
        <w:t xml:space="preserve">, požární výška </w:t>
      </w:r>
      <w:r w:rsidRPr="00CC7F2D">
        <w:rPr>
          <w:rFonts w:ascii="Arial" w:hAnsi="Arial" w:cs="Arial"/>
          <w:b/>
          <w:sz w:val="22"/>
          <w:szCs w:val="22"/>
        </w:rPr>
        <w:t xml:space="preserve">h = </w:t>
      </w:r>
      <w:r w:rsidR="00F8735A">
        <w:rPr>
          <w:rFonts w:ascii="Arial" w:hAnsi="Arial" w:cs="Arial"/>
          <w:b/>
          <w:sz w:val="22"/>
          <w:szCs w:val="22"/>
        </w:rPr>
        <w:t>7,52</w:t>
      </w:r>
      <w:r w:rsidRPr="00CC7F2D">
        <w:rPr>
          <w:rFonts w:ascii="Arial" w:hAnsi="Arial" w:cs="Arial"/>
          <w:b/>
          <w:sz w:val="22"/>
          <w:szCs w:val="22"/>
        </w:rPr>
        <w:t xml:space="preserve"> m, počet užitných nadzemních podlaží – </w:t>
      </w:r>
      <w:r w:rsidR="00F8735A">
        <w:rPr>
          <w:rFonts w:ascii="Arial" w:hAnsi="Arial" w:cs="Arial"/>
          <w:b/>
          <w:sz w:val="22"/>
          <w:szCs w:val="22"/>
        </w:rPr>
        <w:t>3</w:t>
      </w:r>
      <w:r w:rsidRPr="00CC7F2D">
        <w:rPr>
          <w:rFonts w:ascii="Arial" w:hAnsi="Arial" w:cs="Arial"/>
          <w:b/>
          <w:sz w:val="22"/>
          <w:szCs w:val="22"/>
        </w:rPr>
        <w:t xml:space="preserve"> NP.</w:t>
      </w:r>
    </w:p>
    <w:p w:rsidR="00827FB3" w:rsidRPr="00CC7F2D" w:rsidRDefault="00827FB3" w:rsidP="00827FB3">
      <w:pPr>
        <w:pStyle w:val="Nadpis2"/>
        <w:ind w:left="576" w:hanging="576"/>
        <w:rPr>
          <w:i w:val="0"/>
          <w:iCs w:val="0"/>
          <w:sz w:val="24"/>
        </w:rPr>
      </w:pPr>
      <w:bookmarkStart w:id="9" w:name="_Toc341182888"/>
      <w:r w:rsidRPr="00CC7F2D">
        <w:rPr>
          <w:rStyle w:val="Nadpis2Char"/>
          <w:i w:val="0"/>
          <w:iCs w:val="0"/>
          <w:sz w:val="24"/>
          <w:szCs w:val="24"/>
        </w:rPr>
        <w:t>5.</w:t>
      </w:r>
      <w:r w:rsidRPr="00CC7F2D">
        <w:rPr>
          <w:rStyle w:val="Nadpis2Char"/>
          <w:i w:val="0"/>
          <w:iCs w:val="0"/>
          <w:sz w:val="24"/>
          <w:szCs w:val="24"/>
        </w:rPr>
        <w:tab/>
        <w:t>Posouzení změny užívání, určení skupiny změny stavby – čl. 3.2 ČSN 73 0834:</w:t>
      </w:r>
      <w:bookmarkEnd w:id="9"/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  <w:r w:rsidRPr="00CC7F2D">
        <w:rPr>
          <w:rFonts w:ascii="Arial" w:hAnsi="Arial" w:cs="Arial"/>
          <w:b/>
          <w:sz w:val="22"/>
          <w:szCs w:val="22"/>
        </w:rPr>
        <w:t>a) Nedochází ke zvýšení průměrného požárního zatížení o více než 15 kg/m</w:t>
      </w:r>
      <w:r w:rsidRPr="00CC7F2D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CC7F2D">
        <w:rPr>
          <w:rFonts w:ascii="Arial" w:hAnsi="Arial" w:cs="Arial"/>
          <w:b/>
          <w:sz w:val="22"/>
          <w:szCs w:val="22"/>
        </w:rPr>
        <w:t>:</w:t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ab/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Realizací přístavby </w:t>
      </w:r>
      <w:r w:rsidR="00F8735A">
        <w:rPr>
          <w:rFonts w:ascii="Arial" w:hAnsi="Arial" w:cs="Arial"/>
          <w:sz w:val="22"/>
          <w:szCs w:val="22"/>
        </w:rPr>
        <w:t xml:space="preserve">výtahové šachty ke stávajícímu objektu západní tribuny </w:t>
      </w:r>
      <w:r w:rsidRPr="00CC7F2D">
        <w:rPr>
          <w:rFonts w:ascii="Arial" w:hAnsi="Arial" w:cs="Arial"/>
          <w:sz w:val="22"/>
          <w:szCs w:val="22"/>
        </w:rPr>
        <w:t>se hodnota požárního zatížení nemění</w:t>
      </w:r>
      <w:r w:rsidR="00F8735A">
        <w:rPr>
          <w:rFonts w:ascii="Arial" w:hAnsi="Arial" w:cs="Arial"/>
          <w:sz w:val="22"/>
          <w:szCs w:val="22"/>
        </w:rPr>
        <w:t xml:space="preserve">. </w:t>
      </w:r>
      <w:r w:rsidRPr="00CC7F2D">
        <w:rPr>
          <w:rFonts w:ascii="Arial" w:hAnsi="Arial" w:cs="Arial"/>
          <w:b/>
          <w:sz w:val="22"/>
          <w:szCs w:val="22"/>
        </w:rPr>
        <w:t>Požární zatížení se nezvyšuje.</w:t>
      </w: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  <w:r w:rsidRPr="00CC7F2D">
        <w:rPr>
          <w:rFonts w:ascii="Arial" w:hAnsi="Arial" w:cs="Arial"/>
          <w:b/>
          <w:sz w:val="22"/>
          <w:szCs w:val="22"/>
        </w:rPr>
        <w:t>b) Nedochází v posuzovaných objektech ke zvýšení počtu osob unikajících o více než 20%.</w:t>
      </w: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>Navrhovanou realizací přístavby vnějšího výtahu</w:t>
      </w:r>
      <w:r w:rsidRPr="00CC7F2D">
        <w:rPr>
          <w:rFonts w:ascii="Arial" w:hAnsi="Arial" w:cs="Arial"/>
          <w:b/>
          <w:sz w:val="22"/>
          <w:szCs w:val="22"/>
        </w:rPr>
        <w:t xml:space="preserve"> neuvažuje</w:t>
      </w:r>
      <w:r w:rsidRPr="00CC7F2D">
        <w:rPr>
          <w:rFonts w:ascii="Arial" w:hAnsi="Arial" w:cs="Arial"/>
          <w:sz w:val="22"/>
          <w:szCs w:val="22"/>
        </w:rPr>
        <w:t xml:space="preserve"> projekt se zvýšením počtu osob </w:t>
      </w:r>
      <w:r w:rsidRPr="00CC7F2D">
        <w:rPr>
          <w:rFonts w:ascii="Arial" w:hAnsi="Arial" w:cs="Arial"/>
          <w:b/>
          <w:sz w:val="22"/>
          <w:szCs w:val="22"/>
        </w:rPr>
        <w:t>o více než 20%</w:t>
      </w:r>
      <w:r w:rsidRPr="00CC7F2D">
        <w:rPr>
          <w:rFonts w:ascii="Arial" w:hAnsi="Arial" w:cs="Arial"/>
          <w:sz w:val="22"/>
          <w:szCs w:val="22"/>
        </w:rPr>
        <w:t xml:space="preserve">, </w:t>
      </w:r>
      <w:r w:rsidRPr="00CC7F2D">
        <w:rPr>
          <w:rFonts w:ascii="Arial" w:hAnsi="Arial" w:cs="Arial"/>
          <w:b/>
          <w:sz w:val="22"/>
          <w:szCs w:val="22"/>
        </w:rPr>
        <w:t>počet osob je zachován ve stávajícím rozsahu</w:t>
      </w:r>
      <w:r w:rsidRPr="00CC7F2D">
        <w:rPr>
          <w:rFonts w:ascii="Arial" w:hAnsi="Arial" w:cs="Arial"/>
          <w:sz w:val="22"/>
          <w:szCs w:val="22"/>
        </w:rPr>
        <w:t>.</w:t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  <w:r w:rsidRPr="00CC7F2D">
        <w:rPr>
          <w:rFonts w:ascii="Arial" w:hAnsi="Arial" w:cs="Arial"/>
          <w:b/>
          <w:sz w:val="22"/>
          <w:szCs w:val="22"/>
        </w:rPr>
        <w:t>c) Nedochází ke zvýšení počtu osob s omezenou schopností pohybu či neschopných samostatného pohybu o více než 12 osob.</w:t>
      </w: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>Navrhovanou realizací přístavby vnějšího výtahu</w:t>
      </w:r>
      <w:r w:rsidRPr="00CC7F2D">
        <w:rPr>
          <w:rFonts w:ascii="Arial" w:hAnsi="Arial" w:cs="Arial"/>
          <w:b/>
          <w:sz w:val="22"/>
          <w:szCs w:val="22"/>
        </w:rPr>
        <w:t xml:space="preserve"> neuvažuje</w:t>
      </w:r>
      <w:r w:rsidRPr="00CC7F2D">
        <w:rPr>
          <w:rFonts w:ascii="Arial" w:hAnsi="Arial" w:cs="Arial"/>
          <w:sz w:val="22"/>
          <w:szCs w:val="22"/>
        </w:rPr>
        <w:t xml:space="preserve"> projekt se zvýšením počtu osob s omezenou schopností pohybu či neschopných samostatného pohybu</w:t>
      </w:r>
      <w:r w:rsidRPr="00CC7F2D">
        <w:rPr>
          <w:rFonts w:ascii="Arial" w:hAnsi="Arial" w:cs="Arial"/>
          <w:b/>
          <w:sz w:val="22"/>
          <w:szCs w:val="22"/>
        </w:rPr>
        <w:t xml:space="preserve"> o více než 12</w:t>
      </w:r>
      <w:r w:rsidRPr="00CC7F2D">
        <w:rPr>
          <w:rFonts w:ascii="Arial" w:hAnsi="Arial" w:cs="Arial"/>
          <w:sz w:val="22"/>
          <w:szCs w:val="22"/>
        </w:rPr>
        <w:t xml:space="preserve">, </w:t>
      </w:r>
      <w:r w:rsidRPr="00CC7F2D">
        <w:rPr>
          <w:rFonts w:ascii="Arial" w:hAnsi="Arial" w:cs="Arial"/>
          <w:b/>
          <w:sz w:val="22"/>
          <w:szCs w:val="22"/>
        </w:rPr>
        <w:t>počet osob je zachován ve stávajícím rozsahu</w:t>
      </w:r>
      <w:r w:rsidRPr="00CC7F2D">
        <w:rPr>
          <w:rFonts w:ascii="Arial" w:hAnsi="Arial" w:cs="Arial"/>
          <w:sz w:val="22"/>
          <w:szCs w:val="22"/>
        </w:rPr>
        <w:t>.</w:t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  <w:r w:rsidRPr="00CC7F2D">
        <w:rPr>
          <w:rFonts w:ascii="Arial" w:hAnsi="Arial" w:cs="Arial"/>
          <w:b/>
          <w:sz w:val="22"/>
          <w:szCs w:val="22"/>
        </w:rPr>
        <w:t xml:space="preserve">d) Nedochází k záměně funkce objektu nebo měněné části objektu ve vztahu na příslušné projektové normy. </w:t>
      </w: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>Navrhovanou realizací přístavby vnějšího výtahu</w:t>
      </w:r>
      <w:r w:rsidRPr="00CC7F2D">
        <w:rPr>
          <w:rFonts w:ascii="Arial" w:hAnsi="Arial" w:cs="Arial"/>
          <w:b/>
          <w:sz w:val="22"/>
          <w:szCs w:val="22"/>
        </w:rPr>
        <w:t xml:space="preserve"> nedochází</w:t>
      </w:r>
      <w:r w:rsidRPr="00CC7F2D">
        <w:rPr>
          <w:rFonts w:ascii="Arial" w:hAnsi="Arial" w:cs="Arial"/>
          <w:sz w:val="22"/>
          <w:szCs w:val="22"/>
        </w:rPr>
        <w:t xml:space="preserve"> ke změnám ve smyslu tohoto článku. Řešený objekt bude i po realizaci přístavby vnějšího výtahu užíván k bydlení.</w:t>
      </w: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  <w:r w:rsidRPr="00CC7F2D">
        <w:rPr>
          <w:rFonts w:ascii="Arial" w:hAnsi="Arial" w:cs="Arial"/>
          <w:b/>
          <w:sz w:val="22"/>
          <w:szCs w:val="22"/>
        </w:rPr>
        <w:lastRenderedPageBreak/>
        <w:t xml:space="preserve">e) Nedochází k změně objektů nástavbou, vestavbou, přístavbou nebo jiným podstatným změnám. </w:t>
      </w: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V rámci změny užívání </w:t>
      </w:r>
      <w:r w:rsidRPr="00CC7F2D">
        <w:rPr>
          <w:rFonts w:ascii="Arial" w:hAnsi="Arial" w:cs="Arial"/>
          <w:b/>
          <w:sz w:val="22"/>
          <w:szCs w:val="22"/>
        </w:rPr>
        <w:t>nedochází</w:t>
      </w:r>
      <w:r w:rsidRPr="00CC7F2D">
        <w:rPr>
          <w:rFonts w:ascii="Arial" w:hAnsi="Arial" w:cs="Arial"/>
          <w:sz w:val="22"/>
          <w:szCs w:val="22"/>
        </w:rPr>
        <w:t xml:space="preserve"> k realizaci nástavby, přístavby ani jiným podstatným změnám. </w:t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Přestože se jedná o přístavbu, je možné </w:t>
      </w:r>
      <w:r>
        <w:rPr>
          <w:rFonts w:ascii="Arial" w:hAnsi="Arial" w:cs="Arial"/>
          <w:sz w:val="22"/>
          <w:szCs w:val="22"/>
        </w:rPr>
        <w:t xml:space="preserve">s přihlédnutím k ustanovení </w:t>
      </w:r>
      <w:r w:rsidRPr="00CC7F2D">
        <w:rPr>
          <w:rFonts w:ascii="Arial" w:hAnsi="Arial" w:cs="Arial"/>
          <w:sz w:val="22"/>
          <w:szCs w:val="22"/>
        </w:rPr>
        <w:t>čl. 3.3</w:t>
      </w:r>
      <w:r>
        <w:rPr>
          <w:rFonts w:ascii="Arial" w:hAnsi="Arial" w:cs="Arial"/>
          <w:sz w:val="22"/>
          <w:szCs w:val="22"/>
        </w:rPr>
        <w:t>b)3</w:t>
      </w:r>
      <w:r w:rsidRPr="00CC7F2D">
        <w:rPr>
          <w:rFonts w:ascii="Arial" w:hAnsi="Arial" w:cs="Arial"/>
          <w:sz w:val="22"/>
          <w:szCs w:val="22"/>
        </w:rPr>
        <w:t>) ČSN 73 0834 nově vybudovaný osobní</w:t>
      </w:r>
      <w:r>
        <w:rPr>
          <w:rFonts w:ascii="Arial" w:hAnsi="Arial" w:cs="Arial"/>
          <w:sz w:val="22"/>
          <w:szCs w:val="22"/>
        </w:rPr>
        <w:t xml:space="preserve"> a lůžkový </w:t>
      </w:r>
      <w:r w:rsidRPr="00CC7F2D">
        <w:rPr>
          <w:rFonts w:ascii="Arial" w:hAnsi="Arial" w:cs="Arial"/>
          <w:sz w:val="22"/>
          <w:szCs w:val="22"/>
        </w:rPr>
        <w:t xml:space="preserve">výtah respektive vnější osobní </w:t>
      </w:r>
      <w:r>
        <w:rPr>
          <w:rFonts w:ascii="Arial" w:hAnsi="Arial" w:cs="Arial"/>
          <w:sz w:val="22"/>
          <w:szCs w:val="22"/>
        </w:rPr>
        <w:t xml:space="preserve">a lůžkový </w:t>
      </w:r>
      <w:r w:rsidRPr="00CC7F2D">
        <w:rPr>
          <w:rFonts w:ascii="Arial" w:hAnsi="Arial" w:cs="Arial"/>
          <w:sz w:val="22"/>
          <w:szCs w:val="22"/>
        </w:rPr>
        <w:t xml:space="preserve">výtah dále posuzovat jako změnu stavby skupiny I s uplatněním omezených požadavků požární bezpečnosti </w:t>
      </w:r>
      <w:proofErr w:type="gramStart"/>
      <w:r w:rsidRPr="00CC7F2D">
        <w:rPr>
          <w:rFonts w:ascii="Arial" w:hAnsi="Arial" w:cs="Arial"/>
          <w:sz w:val="22"/>
          <w:szCs w:val="22"/>
        </w:rPr>
        <w:t>čl. 4  ČSN</w:t>
      </w:r>
      <w:proofErr w:type="gramEnd"/>
      <w:r w:rsidRPr="00CC7F2D">
        <w:rPr>
          <w:rFonts w:ascii="Arial" w:hAnsi="Arial" w:cs="Arial"/>
          <w:sz w:val="22"/>
          <w:szCs w:val="22"/>
        </w:rPr>
        <w:t xml:space="preserve"> 73 0834.</w:t>
      </w: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b/>
          <w:sz w:val="22"/>
          <w:szCs w:val="22"/>
        </w:rPr>
        <w:t>Z hlediska požární bezpečnosti staveb se nejedná u navrhovaných stavebních úprav o změnu užívání podle čl. 3.2 ČSN 73 0834.</w:t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Z tohoto důvodu </w:t>
      </w:r>
      <w:r>
        <w:rPr>
          <w:rFonts w:ascii="Arial" w:hAnsi="Arial" w:cs="Arial"/>
          <w:sz w:val="22"/>
          <w:szCs w:val="22"/>
        </w:rPr>
        <w:t xml:space="preserve">lze přístavbu výtahové šachty </w:t>
      </w:r>
      <w:r w:rsidRPr="00CC7F2D">
        <w:rPr>
          <w:rFonts w:ascii="Arial" w:hAnsi="Arial" w:cs="Arial"/>
          <w:sz w:val="22"/>
          <w:szCs w:val="22"/>
        </w:rPr>
        <w:t xml:space="preserve">ve smyslu čl. 1 ČSN 73 0834 posoudit jako </w:t>
      </w:r>
      <w:r w:rsidRPr="00CC7F2D">
        <w:rPr>
          <w:rFonts w:ascii="Arial" w:hAnsi="Arial" w:cs="Arial"/>
          <w:b/>
          <w:sz w:val="22"/>
          <w:szCs w:val="22"/>
        </w:rPr>
        <w:t>změnu stavby sk. I</w:t>
      </w:r>
      <w:r w:rsidRPr="00CC7F2D">
        <w:rPr>
          <w:rFonts w:ascii="Arial" w:hAnsi="Arial" w:cs="Arial"/>
          <w:sz w:val="22"/>
          <w:szCs w:val="22"/>
        </w:rPr>
        <w:t xml:space="preserve"> dle čl. 3.3</w:t>
      </w:r>
      <w:r>
        <w:rPr>
          <w:rFonts w:ascii="Arial" w:hAnsi="Arial" w:cs="Arial"/>
          <w:sz w:val="22"/>
          <w:szCs w:val="22"/>
        </w:rPr>
        <w:t>b)3</w:t>
      </w:r>
      <w:r w:rsidRPr="00CC7F2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ČSN 73 0834 s uplatněním omezených požadavků požární bezpečnosti </w:t>
      </w:r>
    </w:p>
    <w:p w:rsidR="00827FB3" w:rsidRPr="00CC7F2D" w:rsidRDefault="00827FB3" w:rsidP="00827FB3">
      <w:pPr>
        <w:rPr>
          <w:rFonts w:ascii="Arial" w:hAnsi="Arial" w:cs="Arial"/>
          <w:b/>
        </w:rPr>
      </w:pPr>
    </w:p>
    <w:p w:rsidR="00827FB3" w:rsidRPr="00CC7F2D" w:rsidRDefault="00827FB3" w:rsidP="00827FB3">
      <w:pPr>
        <w:pStyle w:val="Nadpis2"/>
        <w:ind w:left="576" w:hanging="576"/>
        <w:rPr>
          <w:i w:val="0"/>
          <w:iCs w:val="0"/>
          <w:sz w:val="24"/>
        </w:rPr>
      </w:pPr>
      <w:bookmarkStart w:id="10" w:name="_Toc341182889"/>
      <w:r w:rsidRPr="00CC7F2D">
        <w:rPr>
          <w:rStyle w:val="Nadpis2Char"/>
          <w:i w:val="0"/>
          <w:iCs w:val="0"/>
          <w:sz w:val="24"/>
          <w:szCs w:val="24"/>
        </w:rPr>
        <w:t xml:space="preserve">6. </w:t>
      </w:r>
      <w:r w:rsidRPr="00CC7F2D">
        <w:rPr>
          <w:rStyle w:val="Nadpis2Char"/>
          <w:i w:val="0"/>
          <w:iCs w:val="0"/>
          <w:sz w:val="24"/>
          <w:szCs w:val="24"/>
        </w:rPr>
        <w:tab/>
        <w:t>Technické požadavky na změnu staveb skupiny I</w:t>
      </w:r>
      <w:bookmarkEnd w:id="10"/>
    </w:p>
    <w:p w:rsidR="00827FB3" w:rsidRPr="00CC7F2D" w:rsidRDefault="00827FB3" w:rsidP="00827FB3">
      <w:pPr>
        <w:rPr>
          <w:rFonts w:ascii="Arial" w:hAnsi="Arial" w:cs="Arial"/>
          <w:b/>
        </w:rPr>
      </w:pP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a) </w:t>
      </w:r>
      <w:r w:rsidRPr="00CC7F2D">
        <w:rPr>
          <w:rFonts w:ascii="Arial" w:hAnsi="Arial" w:cs="Arial"/>
          <w:sz w:val="22"/>
          <w:szCs w:val="22"/>
        </w:rPr>
        <w:tab/>
        <w:t>Požární odolnost měněných prvků použitých v měněných nosných stavebních konstrukcích, které zajišťují stabilitu objektu nebo jeho části, nebo jsou použity v konstrukcích ohraničujících únikové cesty nebo oddělující prostory dotčené změnou stavby od prostorů neměněných, není snížena pod původní hodnotu.</w:t>
      </w:r>
    </w:p>
    <w:p w:rsidR="00827FB3" w:rsidRPr="00CC7F2D" w:rsidRDefault="00827FB3" w:rsidP="00827FB3">
      <w:pPr>
        <w:ind w:left="576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576"/>
        <w:jc w:val="both"/>
        <w:rPr>
          <w:rFonts w:ascii="Arial" w:hAnsi="Arial" w:cs="Arial"/>
          <w:b/>
          <w:i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t xml:space="preserve">Navrhovanou přístavbou </w:t>
      </w:r>
      <w:r>
        <w:rPr>
          <w:rFonts w:ascii="Arial" w:hAnsi="Arial" w:cs="Arial"/>
          <w:i/>
          <w:sz w:val="22"/>
          <w:szCs w:val="22"/>
        </w:rPr>
        <w:t xml:space="preserve">výtahové šachty </w:t>
      </w:r>
      <w:r w:rsidRPr="00CC7F2D">
        <w:rPr>
          <w:rFonts w:ascii="Arial" w:hAnsi="Arial" w:cs="Arial"/>
          <w:i/>
          <w:sz w:val="22"/>
          <w:szCs w:val="22"/>
        </w:rPr>
        <w:t xml:space="preserve">nedochází k zásahu do nosných konstrukcí stávajícího objektu – </w:t>
      </w:r>
      <w:r w:rsidRPr="00CC7F2D">
        <w:rPr>
          <w:rFonts w:ascii="Arial" w:hAnsi="Arial" w:cs="Arial"/>
          <w:b/>
          <w:i/>
          <w:sz w:val="22"/>
          <w:szCs w:val="22"/>
        </w:rPr>
        <w:t xml:space="preserve">vyhovuje. </w:t>
      </w:r>
    </w:p>
    <w:p w:rsidR="00827FB3" w:rsidRPr="00CC7F2D" w:rsidRDefault="00827FB3" w:rsidP="00827FB3">
      <w:pPr>
        <w:ind w:left="576"/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b) </w:t>
      </w:r>
      <w:r w:rsidRPr="00CC7F2D">
        <w:rPr>
          <w:rFonts w:ascii="Arial" w:hAnsi="Arial" w:cs="Arial"/>
          <w:sz w:val="22"/>
          <w:szCs w:val="22"/>
        </w:rPr>
        <w:tab/>
        <w:t>Třída reakce stavebních výrobků na oheň nebo druh konstrukcí použitých v měněných stavebních konstrukcích není oproti původnímu stavu zhoršen, na nově použitou úpravu stěn a stropů není použito výrobků třídy reakce na oheň E nebo F, u stropů (podhledů) navíc hmot, které při požáru jako hořící odkapávají nebo odpadávají, v </w:t>
      </w:r>
      <w:proofErr w:type="gramStart"/>
      <w:r w:rsidRPr="00CC7F2D">
        <w:rPr>
          <w:rFonts w:ascii="Arial" w:hAnsi="Arial" w:cs="Arial"/>
          <w:sz w:val="22"/>
          <w:szCs w:val="22"/>
        </w:rPr>
        <w:t>případe</w:t>
      </w:r>
      <w:proofErr w:type="gramEnd"/>
      <w:r w:rsidRPr="00CC7F2D">
        <w:rPr>
          <w:rFonts w:ascii="Arial" w:hAnsi="Arial" w:cs="Arial"/>
          <w:sz w:val="22"/>
          <w:szCs w:val="22"/>
        </w:rPr>
        <w:t xml:space="preserve"> chráněných únikových cest nebo částečně chráněných únikových cest musí být použity výrobky třídy reakce na oheň A1 nebo A2.</w:t>
      </w: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ab/>
      </w:r>
      <w:r w:rsidRPr="00CC7F2D">
        <w:rPr>
          <w:rFonts w:ascii="Arial" w:hAnsi="Arial" w:cs="Arial"/>
          <w:i/>
          <w:sz w:val="22"/>
          <w:szCs w:val="22"/>
        </w:rPr>
        <w:t xml:space="preserve">Navrhovanou přístavbou </w:t>
      </w:r>
      <w:r>
        <w:rPr>
          <w:rFonts w:ascii="Arial" w:hAnsi="Arial" w:cs="Arial"/>
          <w:i/>
          <w:sz w:val="22"/>
          <w:szCs w:val="22"/>
        </w:rPr>
        <w:t xml:space="preserve">výtahové šachty </w:t>
      </w:r>
      <w:r w:rsidRPr="00CC7F2D">
        <w:rPr>
          <w:rFonts w:ascii="Arial" w:hAnsi="Arial" w:cs="Arial"/>
          <w:i/>
          <w:sz w:val="22"/>
          <w:szCs w:val="22"/>
        </w:rPr>
        <w:t>nedochází ke změnám oproti původnímu stavu. Nosná konstrukce výtahové šachty je z ocelových nosných prvků, opláštění výtahové šachty je ze skleněných tabulí</w:t>
      </w:r>
      <w:r w:rsidR="00F8735A">
        <w:rPr>
          <w:rFonts w:ascii="Arial" w:hAnsi="Arial" w:cs="Arial"/>
          <w:i/>
          <w:sz w:val="22"/>
          <w:szCs w:val="22"/>
        </w:rPr>
        <w:t xml:space="preserve"> a cementovláknitých desek. Ocel, </w:t>
      </w:r>
      <w:r w:rsidRPr="00CC7F2D">
        <w:rPr>
          <w:rFonts w:ascii="Arial" w:hAnsi="Arial" w:cs="Arial"/>
          <w:i/>
          <w:sz w:val="22"/>
          <w:szCs w:val="22"/>
        </w:rPr>
        <w:t>sklo</w:t>
      </w:r>
      <w:r w:rsidR="00F8735A">
        <w:rPr>
          <w:rFonts w:ascii="Arial" w:hAnsi="Arial" w:cs="Arial"/>
          <w:i/>
          <w:sz w:val="22"/>
          <w:szCs w:val="22"/>
        </w:rPr>
        <w:t xml:space="preserve"> a cementovlákno</w:t>
      </w:r>
      <w:r w:rsidRPr="00CC7F2D">
        <w:rPr>
          <w:rFonts w:ascii="Arial" w:hAnsi="Arial" w:cs="Arial"/>
          <w:i/>
          <w:sz w:val="22"/>
          <w:szCs w:val="22"/>
        </w:rPr>
        <w:t xml:space="preserve"> je třídy reakce na oheň A1 podle přílohy A ČSN 73 0810 – </w:t>
      </w:r>
      <w:r w:rsidRPr="00CC7F2D">
        <w:rPr>
          <w:rFonts w:ascii="Arial" w:hAnsi="Arial" w:cs="Arial"/>
          <w:b/>
          <w:i/>
          <w:sz w:val="22"/>
          <w:szCs w:val="22"/>
        </w:rPr>
        <w:t>vyhovuje.</w:t>
      </w:r>
    </w:p>
    <w:p w:rsidR="00827FB3" w:rsidRPr="00CC7F2D" w:rsidRDefault="00827FB3" w:rsidP="00F8735A">
      <w:pPr>
        <w:ind w:left="576" w:hanging="576"/>
        <w:jc w:val="both"/>
        <w:rPr>
          <w:rFonts w:ascii="Arial" w:hAnsi="Arial" w:cs="Arial"/>
          <w:b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ab/>
      </w: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>c)</w:t>
      </w:r>
      <w:r w:rsidRPr="00CC7F2D">
        <w:rPr>
          <w:rFonts w:ascii="Arial" w:hAnsi="Arial" w:cs="Arial"/>
          <w:sz w:val="22"/>
          <w:szCs w:val="22"/>
        </w:rPr>
        <w:tab/>
        <w:t>Šířka nebo výška, kterékoliv požárně otevřené plochy v obvodových stěnách není zvětšena o více než 10% původního rozměru nebo se prokáže, že odstupován vzdálenost vyhovuje příslušným technickým normám a předpisům, popř. nepřesahuje stávající odstupovou vzdálenost.</w:t>
      </w: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576"/>
        <w:jc w:val="both"/>
        <w:rPr>
          <w:rFonts w:ascii="Arial" w:hAnsi="Arial" w:cs="Arial"/>
          <w:b/>
          <w:i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t xml:space="preserve">Navrhovanou přístavbou </w:t>
      </w:r>
      <w:r>
        <w:rPr>
          <w:rFonts w:ascii="Arial" w:hAnsi="Arial" w:cs="Arial"/>
          <w:i/>
          <w:sz w:val="22"/>
          <w:szCs w:val="22"/>
        </w:rPr>
        <w:t xml:space="preserve">výtahové šachty </w:t>
      </w:r>
      <w:r w:rsidRPr="00CC7F2D">
        <w:rPr>
          <w:rFonts w:ascii="Arial" w:hAnsi="Arial" w:cs="Arial"/>
          <w:i/>
          <w:sz w:val="22"/>
          <w:szCs w:val="22"/>
        </w:rPr>
        <w:t xml:space="preserve">nedochází k zásahu do obvodových stěn a zvětšení požárně otevřených ploch – </w:t>
      </w:r>
      <w:r w:rsidRPr="00CC7F2D">
        <w:rPr>
          <w:rFonts w:ascii="Arial" w:hAnsi="Arial" w:cs="Arial"/>
          <w:b/>
          <w:i/>
          <w:sz w:val="22"/>
          <w:szCs w:val="22"/>
        </w:rPr>
        <w:t>vyhovuje.</w:t>
      </w: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d) </w:t>
      </w:r>
      <w:r w:rsidRPr="00CC7F2D">
        <w:rPr>
          <w:rFonts w:ascii="Arial" w:hAnsi="Arial" w:cs="Arial"/>
          <w:sz w:val="22"/>
          <w:szCs w:val="22"/>
        </w:rPr>
        <w:tab/>
        <w:t>Nově zřizované prostupy všemi stěnami podle a) jsou utěsněny podle 6.2 ČSN 73 0810:2009.</w:t>
      </w:r>
    </w:p>
    <w:p w:rsidR="00827FB3" w:rsidRPr="00CC7F2D" w:rsidRDefault="00827FB3" w:rsidP="00827FB3">
      <w:pPr>
        <w:ind w:left="576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576"/>
        <w:jc w:val="both"/>
        <w:rPr>
          <w:rFonts w:ascii="Arial" w:hAnsi="Arial" w:cs="Arial"/>
          <w:i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lastRenderedPageBreak/>
        <w:t xml:space="preserve">V rámci realizace přístavby </w:t>
      </w:r>
      <w:r>
        <w:rPr>
          <w:rFonts w:ascii="Arial" w:hAnsi="Arial" w:cs="Arial"/>
          <w:i/>
          <w:sz w:val="22"/>
          <w:szCs w:val="22"/>
        </w:rPr>
        <w:t xml:space="preserve">výtahové šachty </w:t>
      </w:r>
      <w:r w:rsidRPr="00CC7F2D">
        <w:rPr>
          <w:rFonts w:ascii="Arial" w:hAnsi="Arial" w:cs="Arial"/>
          <w:b/>
          <w:i/>
          <w:sz w:val="22"/>
          <w:szCs w:val="22"/>
        </w:rPr>
        <w:t>nedochází</w:t>
      </w:r>
      <w:r w:rsidRPr="00CC7F2D">
        <w:rPr>
          <w:rFonts w:ascii="Arial" w:hAnsi="Arial" w:cs="Arial"/>
          <w:i/>
          <w:sz w:val="22"/>
          <w:szCs w:val="22"/>
        </w:rPr>
        <w:t xml:space="preserve"> k realizaci nových prostupů novými požárními stěnami nebo požárními stropy ani k realizaci nových prostupů do stávajících požárně dělících konstrukcí. </w:t>
      </w:r>
    </w:p>
    <w:p w:rsidR="00827FB3" w:rsidRPr="00CC7F2D" w:rsidRDefault="00827FB3" w:rsidP="00827FB3">
      <w:pPr>
        <w:ind w:left="576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576" w:hanging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e) </w:t>
      </w:r>
      <w:r w:rsidRPr="00CC7F2D">
        <w:rPr>
          <w:rFonts w:ascii="Arial" w:hAnsi="Arial" w:cs="Arial"/>
          <w:sz w:val="22"/>
          <w:szCs w:val="22"/>
        </w:rPr>
        <w:tab/>
        <w:t>Nově instalované vzduchotechnické zařízení v objektech dělených či nedělených na požární úseky, nebo v částech objektu nedotčených změnou stavby bude provedeno podle ČSN 73 0872, nově instalované vzduchotechnické rozvody v částech objektu nedotčených změnou stavby nebo nečleněných na požární úseky nesmí být třídy reakce na oheň B až F.</w:t>
      </w:r>
    </w:p>
    <w:p w:rsidR="00827FB3" w:rsidRPr="00CC7F2D" w:rsidRDefault="00827FB3" w:rsidP="00827FB3">
      <w:pPr>
        <w:ind w:left="576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576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t xml:space="preserve">V rámci realizace přístavby </w:t>
      </w:r>
      <w:r>
        <w:rPr>
          <w:rFonts w:ascii="Arial" w:hAnsi="Arial" w:cs="Arial"/>
          <w:i/>
          <w:sz w:val="22"/>
          <w:szCs w:val="22"/>
        </w:rPr>
        <w:t xml:space="preserve">výtahové šachty </w:t>
      </w:r>
      <w:r w:rsidRPr="00CC7F2D">
        <w:rPr>
          <w:rFonts w:ascii="Arial" w:hAnsi="Arial" w:cs="Arial"/>
          <w:b/>
          <w:i/>
          <w:sz w:val="22"/>
          <w:szCs w:val="22"/>
        </w:rPr>
        <w:t>nedochází</w:t>
      </w:r>
      <w:r w:rsidRPr="00CC7F2D">
        <w:rPr>
          <w:rFonts w:ascii="Arial" w:hAnsi="Arial" w:cs="Arial"/>
          <w:i/>
          <w:sz w:val="22"/>
          <w:szCs w:val="22"/>
        </w:rPr>
        <w:t xml:space="preserve"> k realizaci nových rozvodů VZT.</w:t>
      </w: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f) </w:t>
      </w:r>
      <w:r w:rsidRPr="00CC7F2D">
        <w:rPr>
          <w:rFonts w:ascii="Arial" w:hAnsi="Arial" w:cs="Arial"/>
          <w:sz w:val="22"/>
          <w:szCs w:val="22"/>
        </w:rPr>
        <w:tab/>
        <w:t>Nově zřizované prostupy všemi stropy jsou utěsněny podle 6.2 ČSN 73 0810:2009.</w:t>
      </w:r>
    </w:p>
    <w:p w:rsidR="00827FB3" w:rsidRPr="00CC7F2D" w:rsidRDefault="00827FB3" w:rsidP="00827FB3">
      <w:pPr>
        <w:ind w:left="705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i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tab/>
      </w:r>
      <w:r w:rsidRPr="00CC7F2D">
        <w:rPr>
          <w:rFonts w:ascii="Arial" w:hAnsi="Arial" w:cs="Arial"/>
          <w:b/>
          <w:i/>
          <w:sz w:val="22"/>
          <w:szCs w:val="22"/>
        </w:rPr>
        <w:t>Viz bod 6d) této zprávy výše.</w:t>
      </w:r>
    </w:p>
    <w:p w:rsidR="00827FB3" w:rsidRPr="00CC7F2D" w:rsidRDefault="00827FB3" w:rsidP="00827FB3">
      <w:pPr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>g)</w:t>
      </w:r>
      <w:r w:rsidRPr="00CC7F2D">
        <w:rPr>
          <w:rFonts w:ascii="Arial" w:hAnsi="Arial" w:cs="Arial"/>
          <w:sz w:val="22"/>
          <w:szCs w:val="22"/>
        </w:rPr>
        <w:tab/>
        <w:t>V měněné části objektu nejsou původní únikové cesty zúženy ani prodlouženy nebo se prokáže, že jejich rozměry odpovídají normovým požadavkům a ani jiným způsobem není oproti původnímu stavu zhoršena jejich kvalita.</w:t>
      </w:r>
    </w:p>
    <w:p w:rsidR="00827FB3" w:rsidRPr="00CC7F2D" w:rsidRDefault="00827FB3" w:rsidP="00827FB3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827FB3" w:rsidRDefault="00827FB3" w:rsidP="00827FB3">
      <w:pPr>
        <w:ind w:left="705"/>
        <w:jc w:val="both"/>
        <w:rPr>
          <w:rFonts w:ascii="Arial" w:hAnsi="Arial" w:cs="Arial"/>
          <w:b/>
          <w:i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t xml:space="preserve">Stávající stav úniku osob z objektu – evakuace osob z nadzemních podlaží </w:t>
      </w:r>
      <w:r>
        <w:rPr>
          <w:rFonts w:ascii="Arial" w:hAnsi="Arial" w:cs="Arial"/>
          <w:i/>
          <w:sz w:val="22"/>
          <w:szCs w:val="22"/>
        </w:rPr>
        <w:t xml:space="preserve">administrativního </w:t>
      </w:r>
      <w:r w:rsidRPr="00CC7F2D">
        <w:rPr>
          <w:rFonts w:ascii="Arial" w:hAnsi="Arial" w:cs="Arial"/>
          <w:i/>
          <w:sz w:val="22"/>
          <w:szCs w:val="22"/>
        </w:rPr>
        <w:t>objek</w:t>
      </w:r>
      <w:r>
        <w:rPr>
          <w:rFonts w:ascii="Arial" w:hAnsi="Arial" w:cs="Arial"/>
          <w:i/>
          <w:sz w:val="22"/>
          <w:szCs w:val="22"/>
        </w:rPr>
        <w:t>tu</w:t>
      </w:r>
      <w:r w:rsidRPr="00CC7F2D">
        <w:rPr>
          <w:rFonts w:ascii="Arial" w:hAnsi="Arial" w:cs="Arial"/>
          <w:i/>
          <w:sz w:val="22"/>
          <w:szCs w:val="22"/>
        </w:rPr>
        <w:t xml:space="preserve"> je zajištěna po </w:t>
      </w:r>
      <w:r>
        <w:rPr>
          <w:rFonts w:ascii="Arial" w:hAnsi="Arial" w:cs="Arial"/>
          <w:i/>
          <w:sz w:val="22"/>
          <w:szCs w:val="22"/>
        </w:rPr>
        <w:t>stávající</w:t>
      </w:r>
      <w:r w:rsidR="00F8735A">
        <w:rPr>
          <w:rFonts w:ascii="Arial" w:hAnsi="Arial" w:cs="Arial"/>
          <w:i/>
          <w:sz w:val="22"/>
          <w:szCs w:val="22"/>
        </w:rPr>
        <w:t>ch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CC7F2D">
        <w:rPr>
          <w:rFonts w:ascii="Arial" w:hAnsi="Arial" w:cs="Arial"/>
          <w:i/>
          <w:sz w:val="22"/>
          <w:szCs w:val="22"/>
        </w:rPr>
        <w:t>únikov</w:t>
      </w:r>
      <w:r w:rsidR="00F8735A">
        <w:rPr>
          <w:rFonts w:ascii="Arial" w:hAnsi="Arial" w:cs="Arial"/>
          <w:i/>
          <w:sz w:val="22"/>
          <w:szCs w:val="22"/>
        </w:rPr>
        <w:t xml:space="preserve">ých </w:t>
      </w:r>
      <w:r w:rsidRPr="00CC7F2D">
        <w:rPr>
          <w:rFonts w:ascii="Arial" w:hAnsi="Arial" w:cs="Arial"/>
          <w:i/>
          <w:sz w:val="22"/>
          <w:szCs w:val="22"/>
        </w:rPr>
        <w:t>cest</w:t>
      </w:r>
      <w:r w:rsidR="00F8735A">
        <w:rPr>
          <w:rFonts w:ascii="Arial" w:hAnsi="Arial" w:cs="Arial"/>
          <w:i/>
          <w:sz w:val="22"/>
          <w:szCs w:val="22"/>
        </w:rPr>
        <w:t>ách navržených v řešení požární bezpečnosti při projektové přípravě objektu západní tribuny před její realizací</w:t>
      </w:r>
      <w:r w:rsidRPr="00CC7F2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CC7F2D">
        <w:rPr>
          <w:rFonts w:ascii="Arial" w:hAnsi="Arial" w:cs="Arial"/>
          <w:i/>
          <w:sz w:val="22"/>
          <w:szCs w:val="22"/>
        </w:rPr>
        <w:t xml:space="preserve">Únikové cesty – jejich kapacita, délky </w:t>
      </w:r>
      <w:r w:rsidR="00F8735A">
        <w:rPr>
          <w:rFonts w:ascii="Arial" w:hAnsi="Arial" w:cs="Arial"/>
          <w:i/>
          <w:sz w:val="22"/>
          <w:szCs w:val="22"/>
        </w:rPr>
        <w:t xml:space="preserve">a kvalita </w:t>
      </w:r>
      <w:r w:rsidRPr="00CC7F2D">
        <w:rPr>
          <w:rFonts w:ascii="Arial" w:hAnsi="Arial" w:cs="Arial"/>
          <w:i/>
          <w:sz w:val="22"/>
          <w:szCs w:val="22"/>
        </w:rPr>
        <w:t xml:space="preserve">se navrženými stavebními úpravami </w:t>
      </w:r>
      <w:r w:rsidRPr="00CC7F2D">
        <w:rPr>
          <w:rFonts w:ascii="Arial" w:hAnsi="Arial" w:cs="Arial"/>
          <w:b/>
          <w:i/>
          <w:sz w:val="22"/>
          <w:szCs w:val="22"/>
        </w:rPr>
        <w:t xml:space="preserve">nemění – vyhovuje. </w:t>
      </w:r>
    </w:p>
    <w:p w:rsidR="00827FB3" w:rsidRPr="008867B8" w:rsidRDefault="00827FB3" w:rsidP="00827FB3">
      <w:pPr>
        <w:ind w:left="705"/>
        <w:jc w:val="both"/>
        <w:rPr>
          <w:rFonts w:ascii="Arial" w:hAnsi="Arial" w:cs="Arial"/>
          <w:i/>
          <w:sz w:val="22"/>
          <w:szCs w:val="22"/>
        </w:rPr>
      </w:pPr>
    </w:p>
    <w:p w:rsidR="00827FB3" w:rsidRPr="00CC7F2D" w:rsidRDefault="00827FB3" w:rsidP="00827FB3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h) </w:t>
      </w:r>
      <w:r w:rsidRPr="00CC7F2D">
        <w:rPr>
          <w:rFonts w:ascii="Arial" w:hAnsi="Arial" w:cs="Arial"/>
          <w:sz w:val="22"/>
          <w:szCs w:val="22"/>
        </w:rPr>
        <w:tab/>
        <w:t>Je vytvořen požární úsek z prostorů podle 3.3b) ČSN 73 0834, pokud to ČSN 73 0802, ČSN 73 0804 nebo normy řady ČSN 73 08xx jmenovitě vyžadují.</w:t>
      </w:r>
    </w:p>
    <w:p w:rsidR="00827FB3" w:rsidRPr="00CC7F2D" w:rsidRDefault="00827FB3" w:rsidP="00827FB3">
      <w:pPr>
        <w:ind w:left="705"/>
        <w:jc w:val="both"/>
        <w:rPr>
          <w:rFonts w:ascii="Arial" w:hAnsi="Arial" w:cs="Arial"/>
          <w:sz w:val="22"/>
          <w:szCs w:val="22"/>
        </w:rPr>
      </w:pPr>
    </w:p>
    <w:p w:rsidR="00F8735A" w:rsidRDefault="00827FB3" w:rsidP="00827FB3">
      <w:pPr>
        <w:ind w:left="705"/>
        <w:jc w:val="both"/>
        <w:rPr>
          <w:rFonts w:ascii="Arial" w:hAnsi="Arial" w:cs="Arial"/>
          <w:i/>
          <w:sz w:val="22"/>
          <w:szCs w:val="22"/>
        </w:rPr>
      </w:pPr>
      <w:r w:rsidRPr="00CC7F2D">
        <w:rPr>
          <w:rFonts w:ascii="Arial" w:hAnsi="Arial" w:cs="Arial"/>
          <w:i/>
          <w:sz w:val="22"/>
          <w:szCs w:val="22"/>
        </w:rPr>
        <w:t xml:space="preserve">Navrhovanou přístavbou </w:t>
      </w:r>
      <w:r>
        <w:rPr>
          <w:rFonts w:ascii="Arial" w:hAnsi="Arial" w:cs="Arial"/>
          <w:i/>
          <w:sz w:val="22"/>
          <w:szCs w:val="22"/>
        </w:rPr>
        <w:t xml:space="preserve">výtahové šachty </w:t>
      </w:r>
      <w:r w:rsidRPr="00CC7F2D">
        <w:rPr>
          <w:rFonts w:ascii="Arial" w:hAnsi="Arial" w:cs="Arial"/>
          <w:b/>
          <w:i/>
          <w:sz w:val="22"/>
          <w:szCs w:val="22"/>
        </w:rPr>
        <w:t xml:space="preserve">nevzniká </w:t>
      </w:r>
      <w:r w:rsidRPr="00CC7F2D">
        <w:rPr>
          <w:rFonts w:ascii="Arial" w:hAnsi="Arial" w:cs="Arial"/>
          <w:i/>
          <w:sz w:val="22"/>
          <w:szCs w:val="22"/>
        </w:rPr>
        <w:t xml:space="preserve">požadavek na vytvoření samostatného požárního úseku. </w:t>
      </w:r>
    </w:p>
    <w:p w:rsidR="00827FB3" w:rsidRPr="00CC7F2D" w:rsidRDefault="00F8735A" w:rsidP="00827FB3">
      <w:pPr>
        <w:ind w:left="705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Zásobníky hydraulické kapaliny pro zajištění pohybu výtahu jsou umístěny vně výtahové šachty v samostatné místnosti oddělené celistvou sendvičovou konstrukcí s požární odolností </w:t>
      </w:r>
      <w:r w:rsidRPr="00F8735A">
        <w:rPr>
          <w:rFonts w:ascii="Arial" w:hAnsi="Arial" w:cs="Arial"/>
          <w:b/>
          <w:i/>
          <w:sz w:val="22"/>
          <w:szCs w:val="22"/>
        </w:rPr>
        <w:t>nejméně EI 30/DP1</w:t>
      </w:r>
      <w:r>
        <w:rPr>
          <w:rFonts w:ascii="Arial" w:hAnsi="Arial" w:cs="Arial"/>
          <w:i/>
          <w:sz w:val="22"/>
          <w:szCs w:val="22"/>
        </w:rPr>
        <w:t xml:space="preserve"> od prostoru výtahové šachty. Místnost se zásobníky je přístupná z vnějšku a nekomunikuje s prostorem výtahové šachty.</w:t>
      </w: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CC7F2D">
        <w:rPr>
          <w:rFonts w:ascii="Arial" w:hAnsi="Arial" w:cs="Arial"/>
          <w:sz w:val="22"/>
          <w:szCs w:val="22"/>
        </w:rPr>
        <w:t xml:space="preserve">i) </w:t>
      </w:r>
      <w:r w:rsidRPr="00CC7F2D">
        <w:rPr>
          <w:rFonts w:ascii="Arial" w:hAnsi="Arial" w:cs="Arial"/>
          <w:sz w:val="22"/>
          <w:szCs w:val="22"/>
        </w:rPr>
        <w:tab/>
        <w:t>V 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výzbroje, v měněné části objektu musí být rozmístěny přenosné hasicí přístroje podle zásad ČSN 73 0802, ČSN 73 0804 nebo norem řady ČSN 73 08xx.</w:t>
      </w:r>
    </w:p>
    <w:p w:rsidR="00827FB3" w:rsidRPr="00CC7F2D" w:rsidRDefault="00827FB3" w:rsidP="00827FB3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827FB3" w:rsidRPr="00CC7F2D" w:rsidRDefault="00827FB3" w:rsidP="00827FB3">
      <w:pPr>
        <w:ind w:left="705"/>
        <w:jc w:val="both"/>
        <w:rPr>
          <w:rFonts w:ascii="Arial" w:hAnsi="Arial" w:cs="Arial"/>
          <w:b/>
          <w:i/>
          <w:sz w:val="22"/>
          <w:szCs w:val="22"/>
          <w:vertAlign w:val="subscript"/>
        </w:rPr>
      </w:pPr>
      <w:r w:rsidRPr="00CC7F2D">
        <w:rPr>
          <w:rFonts w:ascii="Arial" w:hAnsi="Arial" w:cs="Arial"/>
          <w:i/>
          <w:sz w:val="22"/>
          <w:szCs w:val="22"/>
        </w:rPr>
        <w:t xml:space="preserve">Příjezdové komunikace, nástupní plochy, zásahové cesty, vnitřní hydrantové systémy a vnější odběrní místa požární vody, atd. u posuzovaného objektu nejsou realizací přístavby výtahové šachty dotčeny </w:t>
      </w:r>
      <w:r w:rsidRPr="00CC7F2D">
        <w:rPr>
          <w:rFonts w:ascii="Arial" w:hAnsi="Arial" w:cs="Arial"/>
          <w:b/>
          <w:i/>
          <w:sz w:val="22"/>
          <w:szCs w:val="22"/>
        </w:rPr>
        <w:t>– dále se nehodnotí.</w:t>
      </w:r>
    </w:p>
    <w:p w:rsidR="00827FB3" w:rsidRPr="00CC7F2D" w:rsidRDefault="00827FB3" w:rsidP="00827FB3">
      <w:pPr>
        <w:ind w:left="705"/>
        <w:jc w:val="both"/>
        <w:rPr>
          <w:rFonts w:ascii="Arial" w:hAnsi="Arial" w:cs="Arial"/>
          <w:b/>
          <w:sz w:val="22"/>
          <w:szCs w:val="22"/>
        </w:rPr>
      </w:pPr>
    </w:p>
    <w:p w:rsidR="00827FB3" w:rsidRDefault="00F8735A" w:rsidP="00827FB3">
      <w:pPr>
        <w:ind w:left="705" w:firstLine="3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S</w:t>
      </w:r>
      <w:r w:rsidR="00827FB3" w:rsidRPr="00CC7F2D">
        <w:rPr>
          <w:rFonts w:ascii="Arial" w:hAnsi="Arial" w:cs="Arial"/>
          <w:b/>
          <w:i/>
          <w:sz w:val="22"/>
          <w:szCs w:val="22"/>
        </w:rPr>
        <w:t>trojovna výtahu se vybaví jedním přenosným hasicím přístrojem S5 - CO</w:t>
      </w:r>
      <w:r w:rsidR="00827FB3" w:rsidRPr="00CC7F2D">
        <w:rPr>
          <w:rFonts w:ascii="Arial" w:hAnsi="Arial" w:cs="Arial"/>
          <w:b/>
          <w:i/>
          <w:sz w:val="22"/>
          <w:szCs w:val="22"/>
          <w:vertAlign w:val="subscript"/>
        </w:rPr>
        <w:t xml:space="preserve">2 </w:t>
      </w:r>
      <w:r w:rsidR="00827FB3" w:rsidRPr="00CC7F2D">
        <w:rPr>
          <w:rFonts w:ascii="Arial" w:hAnsi="Arial" w:cs="Arial"/>
          <w:b/>
          <w:i/>
          <w:sz w:val="22"/>
          <w:szCs w:val="22"/>
        </w:rPr>
        <w:t>s minimální hasební schopností minimálně 55B dle přílohy č. 4 vyhlášky č. 23/2008 Sb., o technických podmínkách požární ochrany staveb</w:t>
      </w:r>
      <w:r w:rsidR="00827FB3">
        <w:rPr>
          <w:rFonts w:ascii="Arial" w:hAnsi="Arial" w:cs="Arial"/>
          <w:b/>
          <w:i/>
          <w:sz w:val="22"/>
          <w:szCs w:val="22"/>
        </w:rPr>
        <w:t>, ve znění pozdějších předpisů, ve znění pozdějších předpisů.</w:t>
      </w:r>
    </w:p>
    <w:p w:rsidR="00827FB3" w:rsidRPr="00CC7F2D" w:rsidRDefault="00827FB3" w:rsidP="00827FB3">
      <w:pPr>
        <w:ind w:left="705" w:firstLine="3"/>
        <w:jc w:val="both"/>
        <w:rPr>
          <w:rFonts w:ascii="Arial" w:hAnsi="Arial" w:cs="Arial"/>
          <w:b/>
          <w:i/>
          <w:sz w:val="22"/>
          <w:szCs w:val="22"/>
        </w:rPr>
      </w:pPr>
      <w:r w:rsidRPr="00CC7F2D">
        <w:rPr>
          <w:rFonts w:ascii="Arial" w:hAnsi="Arial" w:cs="Arial"/>
          <w:b/>
          <w:i/>
          <w:sz w:val="22"/>
          <w:szCs w:val="22"/>
        </w:rPr>
        <w:t xml:space="preserve">Přenosný hasící přístroj se umístí na svislou stavební konstrukci, rukojeť </w:t>
      </w:r>
      <w:proofErr w:type="gramStart"/>
      <w:r w:rsidRPr="00CC7F2D">
        <w:rPr>
          <w:rFonts w:ascii="Arial" w:hAnsi="Arial" w:cs="Arial"/>
          <w:b/>
          <w:i/>
          <w:sz w:val="22"/>
          <w:szCs w:val="22"/>
        </w:rPr>
        <w:t>hasícího</w:t>
      </w:r>
      <w:proofErr w:type="gramEnd"/>
      <w:r w:rsidRPr="00CC7F2D">
        <w:rPr>
          <w:rFonts w:ascii="Arial" w:hAnsi="Arial" w:cs="Arial"/>
          <w:b/>
          <w:i/>
          <w:sz w:val="22"/>
          <w:szCs w:val="22"/>
        </w:rPr>
        <w:t xml:space="preserve"> přístroje musí být nejvýše </w:t>
      </w:r>
      <w:smartTag w:uri="urn:schemas-microsoft-com:office:smarttags" w:element="metricconverter">
        <w:smartTagPr>
          <w:attr w:name="ProductID" w:val="1,5 m"/>
        </w:smartTagPr>
        <w:r w:rsidRPr="00CC7F2D">
          <w:rPr>
            <w:rFonts w:ascii="Arial" w:hAnsi="Arial" w:cs="Arial"/>
            <w:b/>
            <w:i/>
            <w:sz w:val="22"/>
            <w:szCs w:val="22"/>
          </w:rPr>
          <w:t>1,5 m</w:t>
        </w:r>
      </w:smartTag>
      <w:r w:rsidRPr="00CC7F2D">
        <w:rPr>
          <w:rFonts w:ascii="Arial" w:hAnsi="Arial" w:cs="Arial"/>
          <w:b/>
          <w:i/>
          <w:sz w:val="22"/>
          <w:szCs w:val="22"/>
        </w:rPr>
        <w:t xml:space="preserve"> nad podlahou. </w:t>
      </w:r>
      <w:proofErr w:type="gramStart"/>
      <w:r w:rsidRPr="00CC7F2D">
        <w:rPr>
          <w:rFonts w:ascii="Arial" w:hAnsi="Arial" w:cs="Arial"/>
          <w:b/>
          <w:i/>
          <w:sz w:val="22"/>
          <w:szCs w:val="22"/>
        </w:rPr>
        <w:t>Hasící</w:t>
      </w:r>
      <w:proofErr w:type="gramEnd"/>
      <w:r w:rsidRPr="00CC7F2D">
        <w:rPr>
          <w:rFonts w:ascii="Arial" w:hAnsi="Arial" w:cs="Arial"/>
          <w:b/>
          <w:i/>
          <w:sz w:val="22"/>
          <w:szCs w:val="22"/>
        </w:rPr>
        <w:t xml:space="preserve"> přístroje umístěné na podlaze nebo jiné vodorovné stavební konstrukci musí být </w:t>
      </w:r>
      <w:r w:rsidRPr="00CC7F2D">
        <w:rPr>
          <w:rFonts w:ascii="Arial" w:hAnsi="Arial" w:cs="Arial"/>
          <w:b/>
          <w:i/>
          <w:sz w:val="22"/>
          <w:szCs w:val="22"/>
        </w:rPr>
        <w:lastRenderedPageBreak/>
        <w:t xml:space="preserve">vhodným způsobem zajištěny proti pádu. </w:t>
      </w:r>
      <w:proofErr w:type="gramStart"/>
      <w:r w:rsidRPr="00CC7F2D">
        <w:rPr>
          <w:rFonts w:ascii="Arial" w:hAnsi="Arial" w:cs="Arial"/>
          <w:b/>
          <w:i/>
          <w:sz w:val="22"/>
          <w:szCs w:val="22"/>
        </w:rPr>
        <w:t>Hasící</w:t>
      </w:r>
      <w:proofErr w:type="gramEnd"/>
      <w:r w:rsidRPr="00CC7F2D">
        <w:rPr>
          <w:rFonts w:ascii="Arial" w:hAnsi="Arial" w:cs="Arial"/>
          <w:b/>
          <w:i/>
          <w:sz w:val="22"/>
          <w:szCs w:val="22"/>
        </w:rPr>
        <w:t xml:space="preserve"> přístroj umístit tak, aby byl snadno viditelný, volně přístupný a okamžitě použitelný. </w:t>
      </w:r>
    </w:p>
    <w:p w:rsidR="00827FB3" w:rsidRPr="00CC7F2D" w:rsidRDefault="00827FB3" w:rsidP="00827FB3">
      <w:pPr>
        <w:ind w:left="705"/>
        <w:jc w:val="both"/>
        <w:rPr>
          <w:rFonts w:ascii="Arial" w:hAnsi="Arial" w:cs="Arial"/>
          <w:b/>
          <w:sz w:val="22"/>
          <w:szCs w:val="22"/>
        </w:rPr>
      </w:pPr>
    </w:p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</w:p>
    <w:bookmarkEnd w:id="6"/>
    <w:p w:rsidR="00827FB3" w:rsidRPr="00CC7F2D" w:rsidRDefault="00827FB3" w:rsidP="00827FB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Liberci, Ing. </w:t>
      </w:r>
      <w:r w:rsidR="00F8735A">
        <w:rPr>
          <w:rFonts w:ascii="Arial" w:hAnsi="Arial" w:cs="Arial"/>
          <w:b/>
          <w:sz w:val="22"/>
          <w:szCs w:val="22"/>
        </w:rPr>
        <w:t>Radovan Novotný, 3. července 2017</w:t>
      </w:r>
    </w:p>
    <w:p w:rsidR="00827FB3" w:rsidRDefault="00827FB3" w:rsidP="00827FB3"/>
    <w:p w:rsidR="008778D7" w:rsidRDefault="00F8735A"/>
    <w:sectPr w:rsidR="008778D7" w:rsidSect="0049333A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C7" w:rsidRDefault="00F8735A" w:rsidP="0049333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24CC7" w:rsidRDefault="00F8735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C7" w:rsidRPr="005474C1" w:rsidRDefault="00F8735A" w:rsidP="005474C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C7" w:rsidRPr="007C52CD" w:rsidRDefault="00F8735A" w:rsidP="007C52CD">
    <w:pPr>
      <w:pStyle w:val="Zpat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C7" w:rsidRDefault="00F8735A" w:rsidP="0049333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24CC7" w:rsidRDefault="00F8735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C7" w:rsidRDefault="00F8735A" w:rsidP="0049333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424CC7" w:rsidRDefault="00F8735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96457FA"/>
    <w:name w:val="WW8Num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827FB3"/>
    <w:rsid w:val="00577EE4"/>
    <w:rsid w:val="00611A9E"/>
    <w:rsid w:val="00701192"/>
    <w:rsid w:val="0075315D"/>
    <w:rsid w:val="00827FB3"/>
    <w:rsid w:val="00A47782"/>
    <w:rsid w:val="00F87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27F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27F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FB3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827FB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27FB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27F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bsah1">
    <w:name w:val="toc 1"/>
    <w:basedOn w:val="Normln"/>
    <w:next w:val="Normln"/>
    <w:rsid w:val="00827FB3"/>
    <w:pPr>
      <w:widowControl w:val="0"/>
    </w:pPr>
    <w:rPr>
      <w:rFonts w:eastAsia="Lucida Sans Unicode"/>
      <w:kern w:val="1"/>
    </w:rPr>
  </w:style>
  <w:style w:type="paragraph" w:styleId="Obsah2">
    <w:name w:val="toc 2"/>
    <w:basedOn w:val="Normln"/>
    <w:next w:val="Normln"/>
    <w:rsid w:val="00827FB3"/>
    <w:pPr>
      <w:widowControl w:val="0"/>
      <w:ind w:left="240"/>
    </w:pPr>
    <w:rPr>
      <w:rFonts w:eastAsia="Lucida Sans Unicode"/>
      <w:kern w:val="1"/>
    </w:rPr>
  </w:style>
  <w:style w:type="paragraph" w:customStyle="1" w:styleId="Zkladntextodsazen21">
    <w:name w:val="Základní text odsazený 21"/>
    <w:basedOn w:val="Normln"/>
    <w:rsid w:val="00827FB3"/>
    <w:pPr>
      <w:widowControl w:val="0"/>
      <w:ind w:left="720"/>
      <w:jc w:val="both"/>
    </w:pPr>
    <w:rPr>
      <w:rFonts w:eastAsia="Lucida Sans Unicode"/>
      <w:kern w:val="1"/>
    </w:rPr>
  </w:style>
  <w:style w:type="paragraph" w:styleId="Zpat">
    <w:name w:val="footer"/>
    <w:basedOn w:val="Normln"/>
    <w:link w:val="ZpatChar"/>
    <w:rsid w:val="00827F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7F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827FB3"/>
  </w:style>
  <w:style w:type="paragraph" w:customStyle="1" w:styleId="Texttabulky">
    <w:name w:val="Text tabulky"/>
    <w:rsid w:val="00827F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0"/>
      <w:szCs w:val="24"/>
      <w:lang w:val="en-US" w:eastAsia="ar-SA"/>
    </w:rPr>
  </w:style>
  <w:style w:type="paragraph" w:styleId="Zhlav">
    <w:name w:val="header"/>
    <w:basedOn w:val="Normln"/>
    <w:link w:val="ZhlavChar"/>
    <w:rsid w:val="00827F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7F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rsid w:val="00827FB3"/>
    <w:rPr>
      <w:color w:val="0000FF"/>
      <w:u w:val="single"/>
    </w:rPr>
  </w:style>
  <w:style w:type="paragraph" w:styleId="Normlnweb">
    <w:name w:val="Normal (Web)"/>
    <w:basedOn w:val="Normln"/>
    <w:rsid w:val="00827FB3"/>
    <w:pPr>
      <w:suppressAutoHyphens w:val="0"/>
      <w:spacing w:before="100" w:beforeAutospacing="1" w:after="100" w:afterAutospacing="1"/>
    </w:pPr>
    <w:rPr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611A9E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11A9E"/>
    <w:rPr>
      <w:rFonts w:ascii="Calibri" w:eastAsia="Calibri" w:hAnsi="Calibri" w:cs="Times New Roman"/>
      <w:szCs w:val="21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73431-DC49-459E-8C2B-2551C5DA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1699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zmrhal</dc:creator>
  <cp:lastModifiedBy>zmrhal</cp:lastModifiedBy>
  <cp:revision>1</cp:revision>
  <dcterms:created xsi:type="dcterms:W3CDTF">2017-08-12T04:40:00Z</dcterms:created>
  <dcterms:modified xsi:type="dcterms:W3CDTF">2017-08-12T05:26:00Z</dcterms:modified>
</cp:coreProperties>
</file>